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6B" w:rsidRPr="005B09EF" w:rsidRDefault="0066446B" w:rsidP="00442420">
      <w:pPr>
        <w:pStyle w:val="a6"/>
        <w:jc w:val="right"/>
        <w:rPr>
          <w:b w:val="0"/>
          <w:color w:val="FFFFFF" w:themeColor="background1"/>
        </w:rPr>
      </w:pPr>
      <w:r w:rsidRPr="005B09EF">
        <w:rPr>
          <w:b w:val="0"/>
          <w:color w:val="FFFFFF" w:themeColor="background1"/>
        </w:rPr>
        <w:t>Проект</w:t>
      </w:r>
    </w:p>
    <w:p w:rsidR="0066446B" w:rsidRPr="00EB513F" w:rsidRDefault="0066446B" w:rsidP="00442420">
      <w:pPr>
        <w:pStyle w:val="a5"/>
        <w:rPr>
          <w:color w:val="FFFFFF" w:themeColor="background1"/>
        </w:rPr>
      </w:pPr>
      <w:bookmarkStart w:id="0" w:name="_GoBack"/>
      <w:r w:rsidRPr="00EB513F">
        <w:rPr>
          <w:color w:val="FFFFFF" w:themeColor="background1"/>
        </w:rPr>
        <w:t>ПРАВИТЕЛЬСТВО ЕВРЕЙСКОЙ АВТОНОМНОЙ ОБЛАСТИ</w:t>
      </w:r>
    </w:p>
    <w:p w:rsidR="0066446B" w:rsidRPr="00EB513F" w:rsidRDefault="0066446B" w:rsidP="00442420">
      <w:pPr>
        <w:jc w:val="center"/>
        <w:rPr>
          <w:color w:val="FFFFFF" w:themeColor="background1"/>
          <w:szCs w:val="28"/>
        </w:rPr>
      </w:pPr>
    </w:p>
    <w:p w:rsidR="0066446B" w:rsidRPr="00EB513F" w:rsidRDefault="0066446B" w:rsidP="00442420">
      <w:pPr>
        <w:pStyle w:val="a6"/>
        <w:rPr>
          <w:color w:val="FFFFFF" w:themeColor="background1"/>
        </w:rPr>
      </w:pPr>
      <w:r w:rsidRPr="00EB513F">
        <w:rPr>
          <w:color w:val="FFFFFF" w:themeColor="background1"/>
        </w:rPr>
        <w:t>ПОСТАНОВЛЕНИЕ</w:t>
      </w:r>
    </w:p>
    <w:p w:rsidR="0066446B" w:rsidRPr="00EB513F" w:rsidRDefault="0066446B" w:rsidP="00442420">
      <w:pPr>
        <w:jc w:val="center"/>
        <w:rPr>
          <w:b/>
          <w:bCs/>
          <w:color w:val="FFFFFF" w:themeColor="background1"/>
          <w:szCs w:val="28"/>
        </w:rPr>
      </w:pPr>
    </w:p>
    <w:p w:rsidR="0066446B" w:rsidRPr="00EB513F" w:rsidRDefault="0066446B" w:rsidP="00442420">
      <w:pPr>
        <w:pStyle w:val="a5"/>
        <w:rPr>
          <w:color w:val="FFFFFF" w:themeColor="background1"/>
        </w:rPr>
      </w:pPr>
      <w:r w:rsidRPr="00EB513F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EB513F" w:rsidRDefault="0066446B" w:rsidP="00442420">
      <w:pPr>
        <w:pStyle w:val="a5"/>
        <w:rPr>
          <w:color w:val="FFFFFF" w:themeColor="background1"/>
        </w:rPr>
      </w:pPr>
    </w:p>
    <w:p w:rsidR="0066446B" w:rsidRPr="00EB513F" w:rsidRDefault="0066446B" w:rsidP="00442420">
      <w:pPr>
        <w:pStyle w:val="a5"/>
        <w:rPr>
          <w:color w:val="FFFFFF" w:themeColor="background1"/>
        </w:rPr>
      </w:pPr>
    </w:p>
    <w:p w:rsidR="0066446B" w:rsidRPr="00EB513F" w:rsidRDefault="0066446B" w:rsidP="00442420">
      <w:pPr>
        <w:pStyle w:val="a5"/>
        <w:rPr>
          <w:color w:val="FFFFFF" w:themeColor="background1"/>
        </w:rPr>
      </w:pPr>
    </w:p>
    <w:p w:rsidR="0066446B" w:rsidRPr="00EB513F" w:rsidRDefault="0066446B" w:rsidP="00442420">
      <w:pPr>
        <w:pStyle w:val="a6"/>
        <w:rPr>
          <w:b w:val="0"/>
          <w:color w:val="FFFFFF" w:themeColor="background1"/>
        </w:rPr>
      </w:pPr>
    </w:p>
    <w:bookmarkEnd w:id="0"/>
    <w:p w:rsidR="00C87892" w:rsidRPr="00CC7A7D" w:rsidRDefault="00C87892" w:rsidP="00442420">
      <w:pPr>
        <w:pStyle w:val="a5"/>
      </w:pPr>
    </w:p>
    <w:p w:rsidR="00C87892" w:rsidRDefault="00C87892" w:rsidP="00442420">
      <w:pPr>
        <w:pStyle w:val="a5"/>
      </w:pPr>
    </w:p>
    <w:p w:rsidR="00314530" w:rsidRDefault="00314530" w:rsidP="00442420">
      <w:pPr>
        <w:pStyle w:val="a6"/>
      </w:pPr>
    </w:p>
    <w:p w:rsidR="00314530" w:rsidRPr="00314530" w:rsidRDefault="00314530" w:rsidP="00442420">
      <w:pPr>
        <w:pStyle w:val="a3"/>
        <w:rPr>
          <w:lang w:val="ru-RU"/>
        </w:rPr>
      </w:pPr>
    </w:p>
    <w:p w:rsidR="00553B0D" w:rsidRPr="002A5E9E" w:rsidRDefault="00553B0D" w:rsidP="00442420">
      <w:pPr>
        <w:pStyle w:val="a5"/>
        <w:jc w:val="both"/>
      </w:pPr>
      <w:r w:rsidRPr="002A5E9E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 w:rsidRPr="002A5E9E">
        <w:t xml:space="preserve">йской автономной области </w:t>
      </w:r>
      <w:r w:rsidR="00CA142E" w:rsidRPr="002A5E9E">
        <w:br/>
        <w:t>на 202</w:t>
      </w:r>
      <w:r w:rsidR="00A449D0">
        <w:t>2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A449D0">
        <w:t>3</w:t>
      </w:r>
      <w:r w:rsidRPr="002A5E9E">
        <w:t xml:space="preserve"> и 202</w:t>
      </w:r>
      <w:r w:rsidR="00A449D0">
        <w:t>4</w:t>
      </w:r>
      <w:r w:rsidRPr="002A5E9E">
        <w:t xml:space="preserve"> годов»</w:t>
      </w:r>
    </w:p>
    <w:p w:rsidR="00553B0D" w:rsidRPr="002A5E9E" w:rsidRDefault="00553B0D" w:rsidP="00442420">
      <w:pPr>
        <w:pStyle w:val="a5"/>
        <w:ind w:firstLine="709"/>
      </w:pPr>
    </w:p>
    <w:p w:rsidR="00553B0D" w:rsidRPr="002A5E9E" w:rsidRDefault="00553B0D" w:rsidP="00442420">
      <w:pPr>
        <w:pStyle w:val="a5"/>
        <w:ind w:firstLine="709"/>
      </w:pPr>
    </w:p>
    <w:p w:rsidR="00553B0D" w:rsidRPr="002A5E9E" w:rsidRDefault="00553B0D" w:rsidP="00442420">
      <w:pPr>
        <w:pStyle w:val="a5"/>
        <w:ind w:firstLine="709"/>
        <w:jc w:val="both"/>
      </w:pPr>
      <w:r w:rsidRPr="002A5E9E">
        <w:t xml:space="preserve">На основании закона Еврейской автономной области </w:t>
      </w:r>
      <w:r w:rsidRPr="002A5E9E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2A5E9E" w:rsidRDefault="00553B0D" w:rsidP="00442420">
      <w:pPr>
        <w:pStyle w:val="a5"/>
        <w:jc w:val="both"/>
      </w:pPr>
      <w:r w:rsidRPr="002A5E9E">
        <w:t xml:space="preserve">ПОСТАНОВЛЯЕТ: </w:t>
      </w:r>
    </w:p>
    <w:p w:rsidR="00553B0D" w:rsidRPr="002A5E9E" w:rsidRDefault="00553B0D" w:rsidP="00442420">
      <w:pPr>
        <w:pStyle w:val="a5"/>
        <w:ind w:firstLine="709"/>
        <w:jc w:val="both"/>
      </w:pPr>
      <w:r w:rsidRPr="002A5E9E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 w:rsidRPr="002A5E9E">
        <w:t>2</w:t>
      </w:r>
      <w:r w:rsidR="00A449D0">
        <w:t>2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A449D0">
        <w:t>3</w:t>
      </w:r>
      <w:r w:rsidRPr="002A5E9E">
        <w:t xml:space="preserve"> и 202</w:t>
      </w:r>
      <w:r w:rsidR="00A449D0">
        <w:t>4</w:t>
      </w:r>
      <w:r w:rsidRPr="002A5E9E">
        <w:t xml:space="preserve"> годов» и внести на утверждение в Законодательное Собрание Еврейской автономной области. </w:t>
      </w:r>
    </w:p>
    <w:p w:rsidR="00553B0D" w:rsidRPr="002A5E9E" w:rsidRDefault="00553B0D" w:rsidP="00442420">
      <w:pPr>
        <w:pStyle w:val="a5"/>
        <w:ind w:firstLine="709"/>
        <w:jc w:val="both"/>
      </w:pPr>
      <w:r w:rsidRPr="002A5E9E">
        <w:t>2. 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«О внесении изменений в закон ЕАО «О бюджете территориального фонда обязательного медицинского страхования Евр</w:t>
      </w:r>
      <w:r w:rsidR="00CA142E" w:rsidRPr="002A5E9E">
        <w:t>ейской автономной области на 202</w:t>
      </w:r>
      <w:r w:rsidR="003D4462">
        <w:t>2</w:t>
      </w:r>
      <w:r w:rsidR="009E7DCA" w:rsidRPr="002A5E9E">
        <w:t xml:space="preserve"> год и </w:t>
      </w:r>
      <w:r w:rsidR="003D4462">
        <w:t xml:space="preserve">на </w:t>
      </w:r>
      <w:r w:rsidR="009E7DCA" w:rsidRPr="002A5E9E">
        <w:t>плановый период 202</w:t>
      </w:r>
      <w:r w:rsidR="003D4462">
        <w:t>3</w:t>
      </w:r>
      <w:r w:rsidRPr="002A5E9E">
        <w:t xml:space="preserve"> и 202</w:t>
      </w:r>
      <w:r w:rsidR="003D4462">
        <w:t>4</w:t>
      </w:r>
      <w:r w:rsidRPr="002A5E9E">
        <w:t xml:space="preserve"> годов» Писареву О.Ю. – директора территориального фонда обязательного медицинского страхования Еврейской автономной области.</w:t>
      </w:r>
    </w:p>
    <w:p w:rsidR="00553B0D" w:rsidRPr="002A5E9E" w:rsidRDefault="00553B0D" w:rsidP="00442420">
      <w:pPr>
        <w:pStyle w:val="a5"/>
        <w:jc w:val="left"/>
      </w:pPr>
    </w:p>
    <w:p w:rsidR="00553B0D" w:rsidRPr="002A5E9E" w:rsidRDefault="00553B0D" w:rsidP="00442420">
      <w:pPr>
        <w:pStyle w:val="a6"/>
        <w:jc w:val="left"/>
        <w:rPr>
          <w:b w:val="0"/>
        </w:rPr>
      </w:pPr>
    </w:p>
    <w:p w:rsidR="00553B0D" w:rsidRPr="002A5E9E" w:rsidRDefault="00553B0D" w:rsidP="00442420">
      <w:pPr>
        <w:pStyle w:val="a3"/>
        <w:spacing w:after="0"/>
        <w:rPr>
          <w:sz w:val="28"/>
          <w:szCs w:val="28"/>
          <w:lang w:val="ru-RU"/>
        </w:rPr>
      </w:pPr>
    </w:p>
    <w:p w:rsidR="00035CD6" w:rsidRPr="003D4462" w:rsidRDefault="003D4462" w:rsidP="00442420">
      <w:pPr>
        <w:tabs>
          <w:tab w:val="left" w:pos="630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proofErr w:type="spellStart"/>
      <w:r w:rsidR="00035CD6" w:rsidRPr="0094056C">
        <w:rPr>
          <w:sz w:val="28"/>
          <w:szCs w:val="28"/>
        </w:rPr>
        <w:t>убернатор</w:t>
      </w:r>
      <w:proofErr w:type="spellEnd"/>
      <w:r w:rsidR="00035CD6" w:rsidRPr="0094056C">
        <w:rPr>
          <w:sz w:val="28"/>
          <w:szCs w:val="28"/>
        </w:rPr>
        <w:t xml:space="preserve"> области</w:t>
      </w:r>
      <w:r w:rsidR="00035CD6" w:rsidRPr="0094056C">
        <w:rPr>
          <w:sz w:val="28"/>
          <w:szCs w:val="28"/>
        </w:rPr>
        <w:tab/>
        <w:t xml:space="preserve">      </w:t>
      </w:r>
      <w:r w:rsidR="00035CD6">
        <w:rPr>
          <w:sz w:val="28"/>
          <w:szCs w:val="28"/>
          <w:lang w:val="ru-RU"/>
        </w:rPr>
        <w:t xml:space="preserve"> </w:t>
      </w:r>
      <w:r w:rsidR="00035CD6" w:rsidRPr="0094056C">
        <w:rPr>
          <w:sz w:val="28"/>
          <w:szCs w:val="28"/>
        </w:rPr>
        <w:t xml:space="preserve">       </w:t>
      </w:r>
      <w:r>
        <w:rPr>
          <w:sz w:val="28"/>
          <w:szCs w:val="28"/>
          <w:lang w:val="ru-RU"/>
        </w:rPr>
        <w:t>Р.Э. Гольдштейн</w:t>
      </w:r>
    </w:p>
    <w:p w:rsidR="005877DB" w:rsidRPr="002A5E9E" w:rsidRDefault="005877DB" w:rsidP="00442420">
      <w:pPr>
        <w:jc w:val="both"/>
        <w:rPr>
          <w:sz w:val="28"/>
          <w:szCs w:val="28"/>
          <w:lang w:eastAsia="ru-RU"/>
        </w:rPr>
      </w:pPr>
    </w:p>
    <w:p w:rsidR="00553B0D" w:rsidRPr="002A5E9E" w:rsidRDefault="00553B0D" w:rsidP="00442420">
      <w:pPr>
        <w:jc w:val="center"/>
        <w:rPr>
          <w:sz w:val="28"/>
          <w:szCs w:val="28"/>
        </w:rPr>
      </w:pPr>
    </w:p>
    <w:p w:rsidR="00AA6DA4" w:rsidRPr="002A5E9E" w:rsidRDefault="00AA6DA4" w:rsidP="0044242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442420">
      <w:pPr>
        <w:jc w:val="center"/>
        <w:rPr>
          <w:sz w:val="28"/>
          <w:szCs w:val="28"/>
          <w:lang w:val="ru-RU"/>
        </w:rPr>
        <w:sectPr w:rsidR="00553B0D" w:rsidRPr="002A5E9E" w:rsidSect="008A32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851" w:bottom="1134" w:left="1701" w:header="709" w:footer="488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A5E9E" w:rsidRPr="002A5E9E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2A5E9E" w:rsidRDefault="00553B0D" w:rsidP="00442420">
            <w:pPr>
              <w:rPr>
                <w:sz w:val="28"/>
                <w:szCs w:val="28"/>
                <w:lang w:val="ru-RU"/>
              </w:rPr>
            </w:pPr>
            <w:r w:rsidRPr="002A5E9E">
              <w:lastRenderedPageBreak/>
              <w:br w:type="page"/>
            </w:r>
            <w:r w:rsidRPr="002A5E9E">
              <w:br w:type="page"/>
            </w:r>
            <w:r w:rsidRPr="002A5E9E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2A5E9E" w:rsidRDefault="00553B0D" w:rsidP="00442420">
            <w:pPr>
              <w:rPr>
                <w:sz w:val="28"/>
                <w:szCs w:val="28"/>
                <w:lang w:val="ru-RU"/>
              </w:rPr>
            </w:pPr>
          </w:p>
          <w:p w:rsidR="00553B0D" w:rsidRPr="002A5E9E" w:rsidRDefault="00553B0D" w:rsidP="0044242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2A5E9E" w:rsidRDefault="00553B0D" w:rsidP="0044242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2A5E9E" w:rsidRDefault="00553B0D" w:rsidP="0044242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br w:type="textWrapping" w:clear="all"/>
      </w:r>
    </w:p>
    <w:p w:rsidR="00553B0D" w:rsidRPr="002A5E9E" w:rsidRDefault="00553B0D" w:rsidP="0044242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Pr="002A5E9E" w:rsidRDefault="00111AD0" w:rsidP="00442420">
      <w:pPr>
        <w:jc w:val="center"/>
        <w:rPr>
          <w:sz w:val="28"/>
          <w:szCs w:val="28"/>
          <w:lang w:val="ru-RU"/>
        </w:rPr>
      </w:pPr>
    </w:p>
    <w:p w:rsidR="00111AD0" w:rsidRPr="002A5E9E" w:rsidRDefault="00111AD0" w:rsidP="0044242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442420">
      <w:pPr>
        <w:jc w:val="center"/>
        <w:rPr>
          <w:sz w:val="28"/>
          <w:szCs w:val="28"/>
        </w:rPr>
      </w:pPr>
      <w:r w:rsidRPr="002A5E9E">
        <w:rPr>
          <w:sz w:val="28"/>
          <w:szCs w:val="28"/>
        </w:rPr>
        <w:t>ЗАКОН</w:t>
      </w:r>
    </w:p>
    <w:p w:rsidR="00553B0D" w:rsidRPr="002A5E9E" w:rsidRDefault="00553B0D" w:rsidP="00442420">
      <w:pPr>
        <w:jc w:val="center"/>
        <w:rPr>
          <w:bCs/>
          <w:sz w:val="28"/>
          <w:szCs w:val="28"/>
        </w:rPr>
      </w:pPr>
      <w:r w:rsidRPr="002A5E9E">
        <w:rPr>
          <w:bCs/>
          <w:sz w:val="28"/>
          <w:szCs w:val="28"/>
        </w:rPr>
        <w:t>ЕВРЕЙСКОЙ АВТОНОМНОЙ ОБЛАСТИ</w:t>
      </w:r>
    </w:p>
    <w:p w:rsidR="00553B0D" w:rsidRPr="002A5E9E" w:rsidRDefault="00553B0D" w:rsidP="00442420">
      <w:pPr>
        <w:jc w:val="center"/>
        <w:rPr>
          <w:bCs/>
          <w:sz w:val="28"/>
          <w:szCs w:val="28"/>
        </w:rPr>
      </w:pPr>
    </w:p>
    <w:p w:rsidR="00553B0D" w:rsidRPr="002A5E9E" w:rsidRDefault="00553B0D" w:rsidP="00442420">
      <w:pPr>
        <w:jc w:val="center"/>
        <w:rPr>
          <w:lang w:val="ru-RU"/>
        </w:rPr>
      </w:pPr>
      <w:r w:rsidRPr="002A5E9E">
        <w:rPr>
          <w:sz w:val="28"/>
          <w:szCs w:val="28"/>
          <w:lang w:val="ru-RU"/>
        </w:rPr>
        <w:t xml:space="preserve">О </w:t>
      </w:r>
      <w:proofErr w:type="spellStart"/>
      <w:r w:rsidRPr="002A5E9E">
        <w:rPr>
          <w:sz w:val="28"/>
          <w:szCs w:val="28"/>
        </w:rPr>
        <w:t>внесении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изменений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r w:rsidRPr="002A5E9E">
        <w:t>ЕАО</w:t>
      </w:r>
    </w:p>
    <w:p w:rsidR="00553B0D" w:rsidRPr="002A5E9E" w:rsidRDefault="00553B0D" w:rsidP="00442420">
      <w:pPr>
        <w:jc w:val="center"/>
        <w:rPr>
          <w:bCs/>
          <w:sz w:val="28"/>
          <w:szCs w:val="28"/>
          <w:lang w:val="ru-RU"/>
        </w:rPr>
      </w:pPr>
      <w:r w:rsidRPr="002A5E9E">
        <w:rPr>
          <w:lang w:val="ru-RU"/>
        </w:rPr>
        <w:t>«</w:t>
      </w:r>
      <w:r w:rsidRPr="002A5E9E">
        <w:rPr>
          <w:bCs/>
          <w:sz w:val="28"/>
          <w:szCs w:val="28"/>
        </w:rPr>
        <w:t xml:space="preserve">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Еврейской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автономной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области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="005877DB" w:rsidRPr="002A5E9E">
        <w:rPr>
          <w:bCs/>
          <w:sz w:val="28"/>
          <w:szCs w:val="28"/>
        </w:rPr>
        <w:t>на</w:t>
      </w:r>
      <w:proofErr w:type="spellEnd"/>
      <w:r w:rsidR="005877DB" w:rsidRPr="002A5E9E">
        <w:rPr>
          <w:bCs/>
          <w:sz w:val="28"/>
          <w:szCs w:val="28"/>
        </w:rPr>
        <w:t xml:space="preserve"> 20</w:t>
      </w:r>
      <w:r w:rsidR="007F05F6" w:rsidRPr="002A5E9E">
        <w:rPr>
          <w:bCs/>
          <w:sz w:val="28"/>
          <w:szCs w:val="28"/>
          <w:lang w:val="ru-RU"/>
        </w:rPr>
        <w:t>2</w:t>
      </w:r>
      <w:r w:rsidR="006E0798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E7DCA" w:rsidRPr="002A5E9E">
        <w:rPr>
          <w:bCs/>
          <w:sz w:val="28"/>
          <w:szCs w:val="28"/>
          <w:lang w:val="ru-RU"/>
        </w:rPr>
        <w:t xml:space="preserve"> и </w:t>
      </w:r>
      <w:r w:rsidR="006E0798">
        <w:rPr>
          <w:bCs/>
          <w:sz w:val="28"/>
          <w:szCs w:val="28"/>
          <w:lang w:val="ru-RU"/>
        </w:rPr>
        <w:t xml:space="preserve">на </w:t>
      </w:r>
      <w:r w:rsidR="009E7DCA" w:rsidRPr="002A5E9E">
        <w:rPr>
          <w:bCs/>
          <w:sz w:val="28"/>
          <w:szCs w:val="28"/>
          <w:lang w:val="ru-RU"/>
        </w:rPr>
        <w:t xml:space="preserve">плановый </w:t>
      </w:r>
      <w:r w:rsidR="009E7DCA" w:rsidRPr="002A5E9E">
        <w:rPr>
          <w:bCs/>
          <w:sz w:val="28"/>
          <w:szCs w:val="28"/>
          <w:lang w:val="ru-RU"/>
        </w:rPr>
        <w:br/>
        <w:t>период 202</w:t>
      </w:r>
      <w:r w:rsidR="006E0798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  <w:lang w:val="ru-RU"/>
        </w:rPr>
        <w:t xml:space="preserve"> и 202</w:t>
      </w:r>
      <w:r w:rsidR="006E0798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  <w:lang w:val="ru-RU"/>
        </w:rPr>
        <w:t xml:space="preserve"> годов»</w:t>
      </w:r>
    </w:p>
    <w:p w:rsidR="00553B0D" w:rsidRPr="002A5E9E" w:rsidRDefault="00553B0D" w:rsidP="00442420">
      <w:pPr>
        <w:ind w:firstLine="709"/>
        <w:jc w:val="both"/>
        <w:rPr>
          <w:b/>
          <w:bCs/>
          <w:sz w:val="28"/>
          <w:szCs w:val="28"/>
        </w:rPr>
      </w:pPr>
    </w:p>
    <w:p w:rsidR="00553B0D" w:rsidRPr="002A5E9E" w:rsidRDefault="00553B0D" w:rsidP="00442420">
      <w:pPr>
        <w:ind w:firstLine="709"/>
        <w:jc w:val="both"/>
        <w:rPr>
          <w:bCs/>
          <w:sz w:val="28"/>
          <w:szCs w:val="28"/>
        </w:rPr>
      </w:pPr>
      <w:proofErr w:type="spellStart"/>
      <w:r w:rsidRPr="002A5E9E">
        <w:rPr>
          <w:bCs/>
          <w:sz w:val="28"/>
          <w:szCs w:val="28"/>
        </w:rPr>
        <w:t>Статья</w:t>
      </w:r>
      <w:proofErr w:type="spellEnd"/>
      <w:r w:rsidRPr="002A5E9E">
        <w:rPr>
          <w:bCs/>
          <w:sz w:val="28"/>
          <w:szCs w:val="28"/>
        </w:rPr>
        <w:t xml:space="preserve"> 1</w:t>
      </w:r>
    </w:p>
    <w:p w:rsidR="00553B0D" w:rsidRPr="002A5E9E" w:rsidRDefault="00553B0D" w:rsidP="00442420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Pr="002A5E9E" w:rsidRDefault="00553B0D" w:rsidP="00442420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2A5E9E">
        <w:rPr>
          <w:bCs/>
          <w:sz w:val="28"/>
          <w:szCs w:val="28"/>
        </w:rPr>
        <w:t>Внести</w:t>
      </w:r>
      <w:proofErr w:type="spellEnd"/>
      <w:r w:rsidRPr="002A5E9E">
        <w:rPr>
          <w:bCs/>
          <w:sz w:val="28"/>
          <w:szCs w:val="28"/>
        </w:rPr>
        <w:t xml:space="preserve"> в </w:t>
      </w:r>
      <w:proofErr w:type="spellStart"/>
      <w:r w:rsidRPr="002A5E9E">
        <w:rPr>
          <w:bCs/>
          <w:sz w:val="28"/>
          <w:szCs w:val="28"/>
        </w:rPr>
        <w:t>закон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Еврейской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автономной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>области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DC57C8">
        <w:rPr>
          <w:bCs/>
          <w:sz w:val="28"/>
          <w:szCs w:val="28"/>
        </w:rPr>
        <w:t>от</w:t>
      </w:r>
      <w:proofErr w:type="spellEnd"/>
      <w:r w:rsidR="00944AA4" w:rsidRPr="00DC57C8">
        <w:rPr>
          <w:bCs/>
          <w:sz w:val="28"/>
          <w:szCs w:val="28"/>
          <w:lang w:val="ru-RU"/>
        </w:rPr>
        <w:t xml:space="preserve"> </w:t>
      </w:r>
      <w:r w:rsidR="00A00870">
        <w:rPr>
          <w:bCs/>
          <w:sz w:val="28"/>
          <w:szCs w:val="28"/>
          <w:lang w:val="ru-RU"/>
        </w:rPr>
        <w:t>14</w:t>
      </w:r>
      <w:r w:rsidRPr="00DC57C8">
        <w:rPr>
          <w:bCs/>
          <w:sz w:val="28"/>
          <w:szCs w:val="28"/>
          <w:lang w:val="ru-RU"/>
        </w:rPr>
        <w:t>.</w:t>
      </w:r>
      <w:r w:rsidRPr="002A5E9E">
        <w:rPr>
          <w:bCs/>
          <w:sz w:val="28"/>
          <w:szCs w:val="28"/>
          <w:lang w:val="ru-RU"/>
        </w:rPr>
        <w:t>1</w:t>
      </w:r>
      <w:r w:rsidR="00944AA4" w:rsidRPr="002A5E9E">
        <w:rPr>
          <w:bCs/>
          <w:sz w:val="28"/>
          <w:szCs w:val="28"/>
          <w:lang w:val="ru-RU"/>
        </w:rPr>
        <w:t>2</w:t>
      </w:r>
      <w:r w:rsidR="007F05F6" w:rsidRPr="002A5E9E">
        <w:rPr>
          <w:bCs/>
          <w:sz w:val="28"/>
          <w:szCs w:val="28"/>
          <w:lang w:val="ru-RU"/>
        </w:rPr>
        <w:t>.202</w:t>
      </w:r>
      <w:r w:rsidR="00A00870">
        <w:rPr>
          <w:bCs/>
          <w:sz w:val="28"/>
          <w:szCs w:val="28"/>
          <w:lang w:val="ru-RU"/>
        </w:rPr>
        <w:t>1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 xml:space="preserve">№ </w:t>
      </w:r>
      <w:r w:rsidR="00A00870">
        <w:rPr>
          <w:bCs/>
          <w:sz w:val="28"/>
          <w:szCs w:val="28"/>
          <w:lang w:val="ru-RU"/>
        </w:rPr>
        <w:t>50</w:t>
      </w:r>
      <w:r w:rsidRPr="002A5E9E">
        <w:rPr>
          <w:bCs/>
          <w:sz w:val="28"/>
          <w:szCs w:val="28"/>
        </w:rPr>
        <w:t xml:space="preserve">-ОЗ «О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</w:rPr>
        <w:t xml:space="preserve"> Еврейской автономной области </w:t>
      </w:r>
      <w:proofErr w:type="spellStart"/>
      <w:r w:rsidR="00CA142E" w:rsidRPr="002A5E9E">
        <w:rPr>
          <w:bCs/>
          <w:sz w:val="28"/>
          <w:szCs w:val="28"/>
        </w:rPr>
        <w:t>на</w:t>
      </w:r>
      <w:proofErr w:type="spellEnd"/>
      <w:r w:rsidR="00CA142E" w:rsidRPr="002A5E9E">
        <w:rPr>
          <w:bCs/>
          <w:sz w:val="28"/>
          <w:szCs w:val="28"/>
        </w:rPr>
        <w:t xml:space="preserve"> 202</w:t>
      </w:r>
      <w:r w:rsidR="00A00870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44AA4" w:rsidRPr="002A5E9E">
        <w:rPr>
          <w:bCs/>
          <w:sz w:val="28"/>
          <w:szCs w:val="28"/>
        </w:rPr>
        <w:t xml:space="preserve"> и </w:t>
      </w:r>
      <w:r w:rsidR="00A00870">
        <w:rPr>
          <w:bCs/>
          <w:sz w:val="28"/>
          <w:szCs w:val="28"/>
          <w:lang w:val="ru-RU"/>
        </w:rPr>
        <w:t xml:space="preserve">на </w:t>
      </w:r>
      <w:proofErr w:type="spellStart"/>
      <w:r w:rsidR="00944AA4" w:rsidRPr="002A5E9E">
        <w:rPr>
          <w:bCs/>
          <w:sz w:val="28"/>
          <w:szCs w:val="28"/>
        </w:rPr>
        <w:t>плановый</w:t>
      </w:r>
      <w:proofErr w:type="spellEnd"/>
      <w:r w:rsidR="00944AA4" w:rsidRPr="002A5E9E">
        <w:rPr>
          <w:bCs/>
          <w:sz w:val="28"/>
          <w:szCs w:val="28"/>
        </w:rPr>
        <w:t xml:space="preserve"> </w:t>
      </w:r>
      <w:proofErr w:type="spellStart"/>
      <w:r w:rsidR="00944AA4" w:rsidRPr="002A5E9E">
        <w:rPr>
          <w:bCs/>
          <w:sz w:val="28"/>
          <w:szCs w:val="28"/>
        </w:rPr>
        <w:t>период</w:t>
      </w:r>
      <w:proofErr w:type="spellEnd"/>
      <w:r w:rsidR="00944AA4" w:rsidRPr="002A5E9E">
        <w:rPr>
          <w:bCs/>
          <w:sz w:val="28"/>
          <w:szCs w:val="28"/>
        </w:rPr>
        <w:t xml:space="preserve"> 202</w:t>
      </w:r>
      <w:r w:rsidR="00A00870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</w:rPr>
        <w:t xml:space="preserve"> и 202</w:t>
      </w:r>
      <w:r w:rsidR="00A0087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годов</w:t>
      </w:r>
      <w:proofErr w:type="spellEnd"/>
      <w:r w:rsidRPr="002A5E9E">
        <w:rPr>
          <w:bCs/>
          <w:sz w:val="28"/>
          <w:szCs w:val="28"/>
        </w:rPr>
        <w:t>»</w:t>
      </w:r>
      <w:r w:rsidR="00A04268"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следующие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изменения</w:t>
      </w:r>
      <w:proofErr w:type="spellEnd"/>
      <w:r w:rsidRPr="002A5E9E">
        <w:rPr>
          <w:bCs/>
          <w:sz w:val="28"/>
          <w:szCs w:val="28"/>
        </w:rPr>
        <w:t>:</w:t>
      </w:r>
    </w:p>
    <w:p w:rsidR="002C2980" w:rsidRPr="002A5E9E" w:rsidRDefault="002C2980" w:rsidP="0044242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2A5E9E">
        <w:rPr>
          <w:bCs/>
          <w:sz w:val="28"/>
          <w:szCs w:val="28"/>
        </w:rPr>
        <w:t>стать</w:t>
      </w:r>
      <w:proofErr w:type="spellEnd"/>
      <w:r w:rsidRPr="002A5E9E">
        <w:rPr>
          <w:bCs/>
          <w:sz w:val="28"/>
          <w:szCs w:val="28"/>
          <w:lang w:val="ru-RU"/>
        </w:rPr>
        <w:t>и</w:t>
      </w:r>
      <w:r w:rsidRPr="002A5E9E">
        <w:rPr>
          <w:bCs/>
          <w:sz w:val="28"/>
          <w:szCs w:val="28"/>
        </w:rPr>
        <w:t xml:space="preserve"> 1:</w:t>
      </w:r>
    </w:p>
    <w:p w:rsidR="00A37329" w:rsidRPr="002A5E9E" w:rsidRDefault="002C2980" w:rsidP="0044242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а) </w:t>
      </w:r>
      <w:r w:rsidR="00A37329" w:rsidRPr="002A5E9E">
        <w:rPr>
          <w:bCs/>
          <w:sz w:val="28"/>
          <w:szCs w:val="28"/>
          <w:lang w:val="ru-RU"/>
        </w:rPr>
        <w:t>в пункте 1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A37329" w:rsidRPr="000F0ABD">
        <w:rPr>
          <w:bCs/>
          <w:sz w:val="28"/>
          <w:szCs w:val="28"/>
          <w:lang w:val="ru-RU"/>
        </w:rPr>
        <w:t>3</w:t>
      </w:r>
      <w:r w:rsidR="00B44A20">
        <w:rPr>
          <w:bCs/>
          <w:sz w:val="28"/>
          <w:szCs w:val="28"/>
          <w:lang w:val="ru-RU"/>
        </w:rPr>
        <w:t> 608 842,17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</w:t>
      </w:r>
      <w:r w:rsidR="000010B0" w:rsidRPr="002A5E9E">
        <w:rPr>
          <w:bCs/>
          <w:sz w:val="28"/>
          <w:szCs w:val="28"/>
          <w:lang w:val="ru-RU"/>
        </w:rPr>
        <w:t>«3</w:t>
      </w:r>
      <w:r w:rsidR="00B44A20">
        <w:rPr>
          <w:bCs/>
          <w:sz w:val="28"/>
          <w:szCs w:val="28"/>
          <w:lang w:val="ru-RU"/>
        </w:rPr>
        <w:t> 403 718,70</w:t>
      </w:r>
      <w:r w:rsidR="000010B0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 xml:space="preserve">, </w:t>
      </w:r>
      <w:r w:rsidR="009A2987">
        <w:rPr>
          <w:bCs/>
          <w:sz w:val="28"/>
          <w:szCs w:val="28"/>
          <w:lang w:val="ru-RU"/>
        </w:rPr>
        <w:t>«</w:t>
      </w:r>
      <w:r w:rsidR="009A2987" w:rsidRPr="000F0ABD">
        <w:rPr>
          <w:bCs/>
          <w:sz w:val="28"/>
          <w:szCs w:val="28"/>
          <w:lang w:val="ru-RU"/>
        </w:rPr>
        <w:t>29 476,00</w:t>
      </w:r>
      <w:r w:rsidR="009A2987">
        <w:rPr>
          <w:bCs/>
          <w:sz w:val="28"/>
          <w:szCs w:val="28"/>
          <w:lang w:val="ru-RU"/>
        </w:rPr>
        <w:t xml:space="preserve">», </w:t>
      </w:r>
      <w:r w:rsidR="00A37329" w:rsidRPr="002A5E9E">
        <w:rPr>
          <w:bCs/>
          <w:sz w:val="28"/>
          <w:szCs w:val="28"/>
          <w:lang w:val="ru-RU"/>
        </w:rPr>
        <w:t>заменить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>м</w:t>
      </w:r>
      <w:r w:rsidR="00A04268" w:rsidRPr="002A5E9E">
        <w:rPr>
          <w:bCs/>
          <w:sz w:val="28"/>
          <w:szCs w:val="28"/>
          <w:lang w:val="ru-RU"/>
        </w:rPr>
        <w:t>и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9A2987" w:rsidRPr="003A6F0E">
        <w:rPr>
          <w:bCs/>
          <w:sz w:val="28"/>
          <w:szCs w:val="28"/>
          <w:lang w:val="ru-RU"/>
        </w:rPr>
        <w:t>3</w:t>
      </w:r>
      <w:r w:rsidR="00E83487">
        <w:rPr>
          <w:bCs/>
          <w:sz w:val="28"/>
          <w:szCs w:val="28"/>
          <w:lang w:val="ru-RU"/>
        </w:rPr>
        <w:t> </w:t>
      </w:r>
      <w:r w:rsidR="000F0ABD" w:rsidRPr="003A6F0E">
        <w:rPr>
          <w:bCs/>
          <w:sz w:val="28"/>
          <w:szCs w:val="28"/>
          <w:lang w:val="ru-RU"/>
        </w:rPr>
        <w:t>5</w:t>
      </w:r>
      <w:r w:rsidR="003A6F0E">
        <w:rPr>
          <w:bCs/>
          <w:sz w:val="28"/>
          <w:szCs w:val="28"/>
          <w:lang w:val="ru-RU"/>
        </w:rPr>
        <w:t>8</w:t>
      </w:r>
      <w:r w:rsidR="00E83487">
        <w:rPr>
          <w:bCs/>
          <w:sz w:val="28"/>
          <w:szCs w:val="28"/>
          <w:lang w:val="ru-RU"/>
        </w:rPr>
        <w:t>4 684,59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«</w:t>
      </w:r>
      <w:r w:rsidR="009A2987" w:rsidRPr="003A6F0E">
        <w:rPr>
          <w:bCs/>
          <w:sz w:val="28"/>
          <w:szCs w:val="28"/>
          <w:lang w:val="ru-RU"/>
        </w:rPr>
        <w:t>3</w:t>
      </w:r>
      <w:r w:rsidR="003A6F0E" w:rsidRPr="003A6F0E">
        <w:rPr>
          <w:bCs/>
          <w:sz w:val="28"/>
          <w:szCs w:val="28"/>
          <w:lang w:val="ru-RU"/>
        </w:rPr>
        <w:t> </w:t>
      </w:r>
      <w:r w:rsidR="003A6F0E">
        <w:rPr>
          <w:bCs/>
          <w:sz w:val="28"/>
          <w:szCs w:val="28"/>
          <w:lang w:val="ru-RU"/>
        </w:rPr>
        <w:t>439 370,10</w:t>
      </w:r>
      <w:r w:rsidR="00A04268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 xml:space="preserve">, </w:t>
      </w:r>
      <w:r w:rsidR="00571467" w:rsidRPr="003A6F0E">
        <w:rPr>
          <w:bCs/>
          <w:sz w:val="28"/>
          <w:szCs w:val="28"/>
          <w:lang w:val="ru-RU"/>
        </w:rPr>
        <w:t>«</w:t>
      </w:r>
      <w:r w:rsidR="003A6F0E" w:rsidRPr="003A6F0E">
        <w:rPr>
          <w:bCs/>
          <w:sz w:val="28"/>
          <w:szCs w:val="28"/>
          <w:lang w:val="ru-RU"/>
        </w:rPr>
        <w:t>3</w:t>
      </w:r>
      <w:r w:rsidR="000F0ABD" w:rsidRPr="003A6F0E">
        <w:rPr>
          <w:bCs/>
          <w:sz w:val="28"/>
          <w:szCs w:val="28"/>
          <w:lang w:val="ru-RU"/>
        </w:rPr>
        <w:t>9</w:t>
      </w:r>
      <w:r w:rsidR="003A6F0E" w:rsidRPr="003A6F0E">
        <w:rPr>
          <w:bCs/>
          <w:sz w:val="28"/>
          <w:szCs w:val="28"/>
          <w:lang w:val="ru-RU"/>
        </w:rPr>
        <w:t> 579,</w:t>
      </w:r>
      <w:r w:rsidR="000F0ABD" w:rsidRPr="003A6F0E">
        <w:rPr>
          <w:bCs/>
          <w:sz w:val="28"/>
          <w:szCs w:val="28"/>
          <w:lang w:val="ru-RU"/>
        </w:rPr>
        <w:t>6</w:t>
      </w:r>
      <w:r w:rsidR="003A6F0E" w:rsidRPr="003A6F0E">
        <w:rPr>
          <w:bCs/>
          <w:sz w:val="28"/>
          <w:szCs w:val="28"/>
          <w:lang w:val="ru-RU"/>
        </w:rPr>
        <w:t>0</w:t>
      </w:r>
      <w:r w:rsidR="00571467">
        <w:rPr>
          <w:bCs/>
          <w:sz w:val="28"/>
          <w:szCs w:val="28"/>
          <w:lang w:val="ru-RU"/>
        </w:rPr>
        <w:t>»</w:t>
      </w:r>
      <w:r w:rsidR="0052527F">
        <w:rPr>
          <w:bCs/>
          <w:sz w:val="28"/>
          <w:szCs w:val="28"/>
          <w:lang w:val="ru-RU"/>
        </w:rPr>
        <w:t xml:space="preserve"> </w:t>
      </w:r>
      <w:r w:rsidR="00437120" w:rsidRPr="002A5E9E">
        <w:rPr>
          <w:bCs/>
          <w:sz w:val="28"/>
          <w:szCs w:val="28"/>
          <w:lang w:val="ru-RU"/>
        </w:rPr>
        <w:t>соответственно</w:t>
      </w:r>
      <w:r w:rsidR="00A37329" w:rsidRPr="002A5E9E">
        <w:rPr>
          <w:bCs/>
          <w:sz w:val="28"/>
          <w:szCs w:val="28"/>
          <w:lang w:val="ru-RU"/>
        </w:rPr>
        <w:t>;</w:t>
      </w:r>
    </w:p>
    <w:p w:rsidR="002C2980" w:rsidRPr="002A5E9E" w:rsidRDefault="00A37329" w:rsidP="0044242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б) </w:t>
      </w:r>
      <w:r w:rsidR="002C2980" w:rsidRPr="002A5E9E">
        <w:rPr>
          <w:bCs/>
          <w:sz w:val="28"/>
          <w:szCs w:val="28"/>
          <w:lang w:val="ru-RU"/>
        </w:rPr>
        <w:t>в пункте 2 число «</w:t>
      </w:r>
      <w:r w:rsidR="002C2980" w:rsidRPr="000F0ABD">
        <w:rPr>
          <w:bCs/>
          <w:sz w:val="28"/>
          <w:szCs w:val="28"/>
          <w:lang w:val="ru-RU"/>
        </w:rPr>
        <w:t>3</w:t>
      </w:r>
      <w:r w:rsidR="00B822D1">
        <w:rPr>
          <w:bCs/>
          <w:sz w:val="28"/>
          <w:szCs w:val="28"/>
          <w:lang w:val="ru-RU"/>
        </w:rPr>
        <w:t> </w:t>
      </w:r>
      <w:r w:rsidR="0052527F" w:rsidRPr="000F0ABD">
        <w:rPr>
          <w:bCs/>
          <w:sz w:val="28"/>
          <w:szCs w:val="28"/>
          <w:lang w:val="ru-RU"/>
        </w:rPr>
        <w:t>6</w:t>
      </w:r>
      <w:r w:rsidR="00B822D1">
        <w:rPr>
          <w:bCs/>
          <w:sz w:val="28"/>
          <w:szCs w:val="28"/>
          <w:lang w:val="ru-RU"/>
        </w:rPr>
        <w:t>08 842,17</w:t>
      </w:r>
      <w:r w:rsidR="002C2980" w:rsidRPr="002A5E9E">
        <w:rPr>
          <w:bCs/>
          <w:sz w:val="28"/>
          <w:szCs w:val="28"/>
          <w:lang w:val="ru-RU"/>
        </w:rPr>
        <w:t xml:space="preserve">» заменить числом </w:t>
      </w:r>
      <w:r w:rsidR="002C2980" w:rsidRPr="003A6F0E">
        <w:rPr>
          <w:bCs/>
          <w:sz w:val="28"/>
          <w:szCs w:val="28"/>
          <w:lang w:val="ru-RU"/>
        </w:rPr>
        <w:t>«</w:t>
      </w:r>
      <w:r w:rsidR="009A2987" w:rsidRPr="003A6F0E">
        <w:rPr>
          <w:bCs/>
          <w:sz w:val="28"/>
          <w:szCs w:val="28"/>
          <w:lang w:val="ru-RU"/>
        </w:rPr>
        <w:t>3</w:t>
      </w:r>
      <w:r w:rsidR="00197F45">
        <w:rPr>
          <w:bCs/>
          <w:sz w:val="28"/>
          <w:szCs w:val="28"/>
          <w:lang w:val="ru-RU"/>
        </w:rPr>
        <w:t> </w:t>
      </w:r>
      <w:r w:rsidR="003A6F0E" w:rsidRPr="003A6F0E">
        <w:rPr>
          <w:bCs/>
          <w:sz w:val="28"/>
          <w:szCs w:val="28"/>
          <w:lang w:val="ru-RU"/>
        </w:rPr>
        <w:t>7</w:t>
      </w:r>
      <w:r w:rsidR="00197F45">
        <w:rPr>
          <w:bCs/>
          <w:sz w:val="28"/>
          <w:szCs w:val="28"/>
          <w:lang w:val="ru-RU"/>
        </w:rPr>
        <w:t>71 821,93</w:t>
      </w:r>
      <w:r w:rsidR="002C2980" w:rsidRPr="002A5E9E">
        <w:rPr>
          <w:bCs/>
          <w:sz w:val="28"/>
          <w:szCs w:val="28"/>
          <w:lang w:val="ru-RU"/>
        </w:rPr>
        <w:t>»;</w:t>
      </w:r>
    </w:p>
    <w:p w:rsidR="00B822D1" w:rsidRDefault="007F05F6" w:rsidP="00442420">
      <w:pPr>
        <w:ind w:firstLine="708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в) </w:t>
      </w:r>
      <w:r w:rsidR="00B822D1">
        <w:rPr>
          <w:bCs/>
          <w:sz w:val="28"/>
          <w:szCs w:val="28"/>
          <w:lang w:val="ru-RU"/>
        </w:rPr>
        <w:t>дополнить пунктом 3 следующего содержания:</w:t>
      </w:r>
    </w:p>
    <w:p w:rsidR="00B822D1" w:rsidRDefault="00B822D1" w:rsidP="00442420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>
        <w:rPr>
          <w:rFonts w:eastAsiaTheme="minorHAnsi"/>
          <w:sz w:val="28"/>
          <w:szCs w:val="28"/>
          <w:lang w:val="ru-RU" w:eastAsia="en-US"/>
        </w:rPr>
        <w:t xml:space="preserve">3) дефицит бюджета Фонда в сумме </w:t>
      </w:r>
      <w:r w:rsidR="003A6F0E">
        <w:rPr>
          <w:rFonts w:eastAsiaTheme="minorHAnsi"/>
          <w:sz w:val="28"/>
          <w:szCs w:val="28"/>
          <w:lang w:val="ru-RU" w:eastAsia="en-US"/>
        </w:rPr>
        <w:t>1</w:t>
      </w:r>
      <w:r w:rsidR="00197F45">
        <w:rPr>
          <w:rFonts w:eastAsiaTheme="minorHAnsi"/>
          <w:sz w:val="28"/>
          <w:szCs w:val="28"/>
          <w:lang w:val="ru-RU" w:eastAsia="en-US"/>
        </w:rPr>
        <w:t>8</w:t>
      </w:r>
      <w:r w:rsidR="00E83487">
        <w:rPr>
          <w:rFonts w:eastAsiaTheme="minorHAnsi"/>
          <w:sz w:val="28"/>
          <w:szCs w:val="28"/>
          <w:lang w:val="ru-RU" w:eastAsia="en-US"/>
        </w:rPr>
        <w:t>7 137,34</w:t>
      </w:r>
      <w:r>
        <w:rPr>
          <w:rFonts w:eastAsiaTheme="minorHAnsi"/>
          <w:sz w:val="28"/>
          <w:szCs w:val="28"/>
          <w:lang w:val="ru-RU" w:eastAsia="en-US"/>
        </w:rPr>
        <w:t xml:space="preserve"> тыс. рублей и источники его финансирования - изменение остатков средств на счете по учету средств бюджета Фонда.</w:t>
      </w:r>
      <w:r>
        <w:rPr>
          <w:bCs/>
          <w:sz w:val="28"/>
          <w:szCs w:val="28"/>
          <w:lang w:val="ru-RU"/>
        </w:rPr>
        <w:t>»;</w:t>
      </w:r>
    </w:p>
    <w:p w:rsidR="00C06DC0" w:rsidRPr="00C06DC0" w:rsidRDefault="00C06DC0" w:rsidP="00442420">
      <w:pPr>
        <w:pStyle w:val="af0"/>
        <w:numPr>
          <w:ilvl w:val="0"/>
          <w:numId w:val="1"/>
        </w:numPr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в статье 4 пункты 1 и 2 изложить в следующей редакции:</w:t>
      </w:r>
    </w:p>
    <w:p w:rsidR="006759B1" w:rsidRDefault="00C06DC0" w:rsidP="00442420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«1. </w:t>
      </w:r>
      <w:r>
        <w:rPr>
          <w:rFonts w:eastAsiaTheme="minorHAnsi"/>
          <w:sz w:val="28"/>
          <w:szCs w:val="28"/>
          <w:lang w:val="ru-RU" w:eastAsia="en-US"/>
        </w:rPr>
        <w:t xml:space="preserve">Установить, что межбюджетные трансферты, получаемые из Федерального фонда обязательного медицинского страхования, направляются на финансовое обеспечение организации обязательного медицинского страхования на территории Еврейской автономной области, </w:t>
      </w:r>
      <w:r w:rsidR="006759B1" w:rsidRPr="006759B1">
        <w:rPr>
          <w:rFonts w:eastAsiaTheme="minorHAnsi"/>
          <w:sz w:val="28"/>
          <w:szCs w:val="28"/>
          <w:lang w:val="ru-RU" w:eastAsia="en-US"/>
        </w:rPr>
        <w:t xml:space="preserve">на финансовое обеспечение формирования нормированного страхового запаса территориального фонда обязательного медицинского страхования в целях </w:t>
      </w:r>
      <w:proofErr w:type="spellStart"/>
      <w:r w:rsidR="006759B1" w:rsidRPr="006759B1">
        <w:rPr>
          <w:rFonts w:eastAsiaTheme="minorHAnsi"/>
          <w:sz w:val="28"/>
          <w:szCs w:val="28"/>
          <w:lang w:val="ru-RU" w:eastAsia="en-US"/>
        </w:rPr>
        <w:t>софинансирования</w:t>
      </w:r>
      <w:proofErr w:type="spellEnd"/>
      <w:r w:rsidR="006759B1" w:rsidRPr="006759B1">
        <w:rPr>
          <w:rFonts w:eastAsiaTheme="minorHAnsi"/>
          <w:sz w:val="28"/>
          <w:szCs w:val="28"/>
          <w:lang w:val="ru-RU" w:eastAsia="en-US"/>
        </w:rPr>
        <w:t xml:space="preserve"> расходов медицинских организаций на оплату труда врачей и среднего медицинского персонала</w:t>
      </w:r>
      <w:r w:rsidR="006759B1">
        <w:rPr>
          <w:rFonts w:eastAsiaTheme="minorHAnsi"/>
          <w:sz w:val="28"/>
          <w:szCs w:val="28"/>
          <w:lang w:val="ru-RU" w:eastAsia="en-US"/>
        </w:rPr>
        <w:t xml:space="preserve">, </w:t>
      </w:r>
      <w:r w:rsidR="006759B1" w:rsidRPr="006759B1">
        <w:rPr>
          <w:rFonts w:eastAsiaTheme="minorHAnsi"/>
          <w:sz w:val="28"/>
          <w:szCs w:val="28"/>
          <w:lang w:val="ru-RU" w:eastAsia="en-US"/>
        </w:rPr>
        <w:t>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</w:r>
      <w:r w:rsidR="006759B1">
        <w:rPr>
          <w:rFonts w:eastAsiaTheme="minorHAnsi"/>
          <w:sz w:val="28"/>
          <w:szCs w:val="28"/>
          <w:lang w:val="ru-RU" w:eastAsia="en-US"/>
        </w:rPr>
        <w:t>.</w:t>
      </w:r>
    </w:p>
    <w:p w:rsidR="007F05F6" w:rsidRDefault="006759B1" w:rsidP="0044242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lastRenderedPageBreak/>
        <w:t xml:space="preserve">2. </w:t>
      </w:r>
      <w:r w:rsidR="00AB7ACE">
        <w:rPr>
          <w:rFonts w:eastAsiaTheme="minorHAnsi"/>
          <w:sz w:val="28"/>
          <w:szCs w:val="28"/>
          <w:lang w:val="ru-RU" w:eastAsia="en-US"/>
        </w:rPr>
        <w:t xml:space="preserve">Установить, что межбюджетные трансферты, получаемые из областного бюджета, направляются на дополнительное финансовое обеспечение скорой, в том числе скорой специализированной, медицинской помощи в пределах базовой программы обязательного медицинского страхования, на </w:t>
      </w:r>
      <w:r w:rsidR="00AB7ACE" w:rsidRPr="00AB7ACE">
        <w:rPr>
          <w:rFonts w:eastAsiaTheme="minorHAnsi"/>
          <w:sz w:val="28"/>
          <w:szCs w:val="28"/>
          <w:lang w:val="ru-RU" w:eastAsia="en-US"/>
        </w:rPr>
        <w:t xml:space="preserve"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</w:t>
      </w:r>
      <w:proofErr w:type="spellStart"/>
      <w:r w:rsidR="00AB7ACE" w:rsidRPr="00AB7ACE">
        <w:rPr>
          <w:rFonts w:eastAsiaTheme="minorHAnsi"/>
          <w:sz w:val="28"/>
          <w:szCs w:val="28"/>
          <w:lang w:val="ru-RU" w:eastAsia="en-US"/>
        </w:rPr>
        <w:t>коронавирусной</w:t>
      </w:r>
      <w:proofErr w:type="spellEnd"/>
      <w:r w:rsidR="00AB7ACE" w:rsidRPr="00AB7ACE">
        <w:rPr>
          <w:rFonts w:eastAsiaTheme="minorHAnsi"/>
          <w:sz w:val="28"/>
          <w:szCs w:val="28"/>
          <w:lang w:val="ru-RU" w:eastAsia="en-US"/>
        </w:rPr>
        <w:t xml:space="preserve"> инфекцией (COVID-19), в рамках реализации территориальных программ обязательного медицинского страхования</w:t>
      </w:r>
      <w:r w:rsidR="00AB7ACE">
        <w:rPr>
          <w:rFonts w:eastAsiaTheme="minorHAnsi"/>
          <w:sz w:val="28"/>
          <w:szCs w:val="28"/>
          <w:lang w:val="ru-RU" w:eastAsia="en-US"/>
        </w:rPr>
        <w:t>.</w:t>
      </w:r>
      <w:r w:rsidR="00C06DC0">
        <w:rPr>
          <w:sz w:val="28"/>
          <w:szCs w:val="28"/>
          <w:lang w:val="ru-RU"/>
        </w:rPr>
        <w:t>»</w:t>
      </w:r>
      <w:r w:rsidR="00C212FC">
        <w:rPr>
          <w:sz w:val="28"/>
          <w:szCs w:val="28"/>
          <w:lang w:val="ru-RU"/>
        </w:rPr>
        <w:t>;</w:t>
      </w:r>
    </w:p>
    <w:p w:rsidR="003F4623" w:rsidRPr="003F4623" w:rsidRDefault="00EB513F" w:rsidP="0044242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hyperlink r:id="rId14" w:history="1">
        <w:r w:rsidR="003F4623" w:rsidRPr="003F4623">
          <w:rPr>
            <w:bCs/>
            <w:sz w:val="28"/>
            <w:szCs w:val="28"/>
            <w:lang w:val="ru-RU"/>
          </w:rPr>
          <w:t>дополнить</w:t>
        </w:r>
      </w:hyperlink>
      <w:r w:rsidR="003F4623" w:rsidRPr="003F4623">
        <w:rPr>
          <w:bCs/>
          <w:sz w:val="28"/>
          <w:szCs w:val="28"/>
          <w:lang w:val="ru-RU"/>
        </w:rPr>
        <w:t xml:space="preserve"> статьей 5-1 следующего содержания:</w:t>
      </w:r>
    </w:p>
    <w:p w:rsidR="003F4623" w:rsidRPr="002A5E9E" w:rsidRDefault="003F4623" w:rsidP="00442420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2A5E9E">
        <w:rPr>
          <w:rFonts w:eastAsiaTheme="minorHAnsi"/>
          <w:sz w:val="28"/>
          <w:szCs w:val="28"/>
          <w:lang w:val="ru-RU" w:eastAsia="en-US"/>
        </w:rPr>
        <w:t>«Статья 5-1. Источники внутреннего финансирования дефицита бюджета Фонда на 202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год</w:t>
      </w:r>
    </w:p>
    <w:p w:rsidR="003F4623" w:rsidRPr="002A5E9E" w:rsidRDefault="003F4623" w:rsidP="0044242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A5E9E">
        <w:rPr>
          <w:rFonts w:eastAsiaTheme="minorHAnsi"/>
          <w:sz w:val="28"/>
          <w:szCs w:val="28"/>
          <w:lang w:val="ru-RU" w:eastAsia="en-US"/>
        </w:rPr>
        <w:t>Утвердить источники внутреннего финансирования дефицита бюджета Фонда на 202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год согласно приложению № </w:t>
      </w:r>
      <w:r>
        <w:rPr>
          <w:rFonts w:eastAsiaTheme="minorHAnsi"/>
          <w:sz w:val="28"/>
          <w:szCs w:val="28"/>
          <w:lang w:val="ru-RU" w:eastAsia="en-US"/>
        </w:rPr>
        <w:t>5</w:t>
      </w:r>
      <w:r w:rsidRPr="002A5E9E">
        <w:rPr>
          <w:rFonts w:eastAsiaTheme="minorHAnsi"/>
          <w:sz w:val="28"/>
          <w:szCs w:val="28"/>
          <w:lang w:val="ru-RU" w:eastAsia="en-US"/>
        </w:rPr>
        <w:t xml:space="preserve"> к настоящему закону.»;</w:t>
      </w:r>
    </w:p>
    <w:p w:rsidR="009851EA" w:rsidRPr="002A5E9E" w:rsidRDefault="00111AD0" w:rsidP="00442420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приложения № </w:t>
      </w:r>
      <w:r w:rsidR="003F4623">
        <w:rPr>
          <w:sz w:val="28"/>
          <w:szCs w:val="28"/>
          <w:lang w:val="ru-RU"/>
        </w:rPr>
        <w:t>1</w:t>
      </w:r>
      <w:r w:rsidRPr="002A5E9E">
        <w:rPr>
          <w:sz w:val="28"/>
          <w:szCs w:val="28"/>
          <w:lang w:val="ru-RU"/>
        </w:rPr>
        <w:t xml:space="preserve">, </w:t>
      </w:r>
      <w:r w:rsidR="003F4623">
        <w:rPr>
          <w:sz w:val="28"/>
          <w:szCs w:val="28"/>
          <w:lang w:val="ru-RU"/>
        </w:rPr>
        <w:t>3</w:t>
      </w:r>
      <w:r w:rsidR="00E222FD">
        <w:rPr>
          <w:sz w:val="28"/>
          <w:szCs w:val="28"/>
          <w:lang w:val="ru-RU"/>
        </w:rPr>
        <w:t xml:space="preserve"> </w:t>
      </w:r>
      <w:r w:rsidRPr="002A5E9E">
        <w:rPr>
          <w:sz w:val="28"/>
          <w:szCs w:val="28"/>
          <w:lang w:val="ru-RU"/>
        </w:rPr>
        <w:t>изложить в следующей редакции:</w:t>
      </w:r>
    </w:p>
    <w:p w:rsidR="00C212FC" w:rsidRDefault="00C212FC" w:rsidP="00442420">
      <w:pPr>
        <w:rPr>
          <w:sz w:val="28"/>
          <w:szCs w:val="28"/>
          <w:lang w:val="ru-RU"/>
        </w:rPr>
      </w:pPr>
    </w:p>
    <w:p w:rsidR="00111AD0" w:rsidRPr="002A5E9E" w:rsidRDefault="00111AD0" w:rsidP="0044242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«Приложение № </w:t>
      </w:r>
      <w:r w:rsidR="00AD6903">
        <w:rPr>
          <w:sz w:val="28"/>
          <w:szCs w:val="28"/>
          <w:lang w:val="ru-RU"/>
        </w:rPr>
        <w:t>1</w:t>
      </w:r>
    </w:p>
    <w:p w:rsidR="00111AD0" w:rsidRPr="002A5E9E" w:rsidRDefault="00111AD0" w:rsidP="0044242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к закону Еврейской автономной области </w:t>
      </w:r>
      <w:r w:rsidRPr="002A5E9E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023605" w:rsidRPr="002A5E9E" w:rsidRDefault="00023605" w:rsidP="0044242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44242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44242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Доходы</w:t>
      </w:r>
      <w:proofErr w:type="spellEnd"/>
    </w:p>
    <w:p w:rsidR="00023605" w:rsidRPr="002A5E9E" w:rsidRDefault="00023605" w:rsidP="00442420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r w:rsidRPr="002A5E9E">
        <w:rPr>
          <w:sz w:val="28"/>
          <w:szCs w:val="28"/>
          <w:lang w:val="ru-RU"/>
        </w:rPr>
        <w:t>на</w:t>
      </w:r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023605" w:rsidRPr="002A5E9E" w:rsidRDefault="00023605" w:rsidP="00442420">
      <w:pPr>
        <w:jc w:val="center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442420">
            <w:pPr>
              <w:snapToGrid w:val="0"/>
              <w:jc w:val="center"/>
            </w:pPr>
            <w:proofErr w:type="spellStart"/>
            <w:r w:rsidRPr="002A5E9E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44242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2A5E9E">
              <w:rPr>
                <w:szCs w:val="28"/>
              </w:rPr>
              <w:t>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элемента</w:t>
            </w:r>
            <w:proofErr w:type="spellEnd"/>
            <w:r w:rsidRPr="002A5E9E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2A5E9E" w:rsidRDefault="00023605" w:rsidP="0044242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2A5E9E" w:rsidRDefault="00023605" w:rsidP="0044242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r w:rsidRPr="002A5E9E">
              <w:rPr>
                <w:lang w:val="ru-RU"/>
              </w:rPr>
              <w:t>р</w:t>
            </w:r>
            <w:proofErr w:type="spellStart"/>
            <w:r w:rsidRPr="002A5E9E">
              <w:t>ублей</w:t>
            </w:r>
            <w:proofErr w:type="spellEnd"/>
            <w:r w:rsidRPr="002A5E9E">
              <w:t>)</w:t>
            </w:r>
          </w:p>
          <w:p w:rsidR="00023605" w:rsidRPr="002A5E9E" w:rsidRDefault="00023605" w:rsidP="00442420">
            <w:pPr>
              <w:jc w:val="center"/>
              <w:rPr>
                <w:b/>
              </w:rPr>
            </w:pPr>
          </w:p>
        </w:tc>
      </w:tr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724BD2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34 005,54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724BD2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9 535,10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  <w:r w:rsidR="00724BD2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9 535,10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9 535,10</w:t>
            </w:r>
          </w:p>
        </w:tc>
      </w:tr>
    </w:tbl>
    <w:p w:rsidR="00DE5FA3" w:rsidRDefault="00DE5FA3" w:rsidP="00442420">
      <w:pPr>
        <w:snapToGrid w:val="0"/>
        <w:jc w:val="center"/>
        <w:rPr>
          <w:bCs/>
          <w:lang w:val="ru-RU"/>
        </w:rPr>
        <w:sectPr w:rsidR="00DE5FA3" w:rsidSect="00377FDB">
          <w:headerReference w:type="default" r:id="rId15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DE5FA3" w:rsidRPr="002A5E9E" w:rsidTr="00E23E4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Pr="002A5E9E" w:rsidRDefault="00DE5FA3" w:rsidP="00E23E4A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E23E4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DE5FA3" w:rsidP="00E23E4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44242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Прочие доходы от компенсации затрат бюджетов территориальных фондов </w:t>
            </w:r>
            <w:r w:rsidR="00DE5FA3">
              <w:rPr>
                <w:rFonts w:eastAsiaTheme="minorHAnsi"/>
                <w:lang w:val="ru-RU" w:eastAsia="en-US"/>
              </w:rPr>
              <w:t>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9 535,10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724BD2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BD7899">
              <w:rPr>
                <w:lang w:val="ru-RU"/>
              </w:rPr>
              <w:t>4 470,44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470B3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000 1 16 07000 00 0000 140</w:t>
            </w:r>
          </w:p>
          <w:p w:rsidR="00111AD0" w:rsidRPr="002A5E9E" w:rsidRDefault="00111AD0" w:rsidP="00442420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2A5E9E" w:rsidRDefault="00111AD0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90235A" w:rsidP="0044242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>
              <w:rPr>
                <w:lang w:val="ru-RU"/>
              </w:rPr>
              <w:t>3 168,47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 xml:space="preserve">000 </w:t>
            </w:r>
            <w:r w:rsidRPr="002A5E9E">
              <w:rPr>
                <w:lang w:val="ru-RU" w:eastAsia="ru-RU"/>
              </w:rPr>
              <w:t>1 16 07090 00 0000 140</w:t>
            </w:r>
          </w:p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724BD2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="007444D0">
              <w:rPr>
                <w:rFonts w:eastAsiaTheme="minorHAnsi"/>
                <w:lang w:val="ru-RU" w:eastAsia="en-US"/>
              </w:rPr>
              <w:t>(муниципальным) органом, казенным учреждением, Центральным банком Российской Федерации, государственной корпорацией</w:t>
            </w:r>
            <w:r w:rsidR="006B5A1B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>
              <w:rPr>
                <w:lang w:val="ru-RU"/>
              </w:rPr>
              <w:t>3 168,47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395 1 16 07090 09 0000 140</w:t>
            </w:r>
          </w:p>
          <w:p w:rsidR="00023605" w:rsidRPr="002A5E9E" w:rsidRDefault="00023605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44242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BD7899">
              <w:rPr>
                <w:lang w:val="ru-RU"/>
              </w:rPr>
              <w:t>3 168,47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176AD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  <w:r w:rsidR="00BD7899">
              <w:rPr>
                <w:lang w:val="ru-RU"/>
              </w:rPr>
              <w:t> 301,97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000 1 16 10100 00 0000 140</w:t>
            </w:r>
          </w:p>
          <w:p w:rsidR="00A8751F" w:rsidRPr="002A5E9E" w:rsidRDefault="00A8751F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0235A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961,57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961,57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44242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000 </w:t>
            </w:r>
            <w:r w:rsidRPr="002A5E9E"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2205E" w:rsidP="00DE5FA3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и прочее возмещение ущерба, причиненного федеральному имуществу,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340,40</w:t>
            </w:r>
          </w:p>
        </w:tc>
      </w:tr>
      <w:tr w:rsidR="00567760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60" w:rsidRPr="002A5E9E" w:rsidRDefault="00567760" w:rsidP="0056776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60" w:rsidRDefault="00567760" w:rsidP="005677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7760" w:rsidRDefault="00567760" w:rsidP="0056776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5FA3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56776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DE5F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DE5FA3" w:rsidP="0056776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tabs>
                <w:tab w:val="left" w:pos="5886"/>
              </w:tabs>
              <w:jc w:val="center"/>
            </w:pPr>
            <w:r w:rsidRPr="002A5E9E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2205E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340,40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75FCB" w:rsidRDefault="00023605" w:rsidP="0044242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Безвозмездные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7D002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D002C">
              <w:rPr>
                <w:lang w:val="ru-RU"/>
              </w:rPr>
              <w:t> </w:t>
            </w:r>
            <w:r>
              <w:rPr>
                <w:lang w:val="ru-RU"/>
              </w:rPr>
              <w:t>5</w:t>
            </w:r>
            <w:r w:rsidR="007D002C">
              <w:rPr>
                <w:lang w:val="ru-RU"/>
              </w:rPr>
              <w:t>5</w:t>
            </w:r>
            <w:r>
              <w:rPr>
                <w:lang w:val="ru-RU"/>
              </w:rPr>
              <w:t>0</w:t>
            </w:r>
            <w:r w:rsidR="007D002C">
              <w:rPr>
                <w:lang w:val="ru-RU"/>
              </w:rPr>
              <w:t> 679,05</w:t>
            </w:r>
          </w:p>
        </w:tc>
      </w:tr>
      <w:tr w:rsidR="002A5E9E" w:rsidRPr="002A5E9E" w:rsidTr="004424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DD0BD8" w:rsidRDefault="00023605" w:rsidP="0044242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t>Безвозмездные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поступления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от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других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бюджетов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системы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3 631 428,70</w:t>
            </w:r>
          </w:p>
        </w:tc>
      </w:tr>
      <w:tr w:rsidR="002A5E9E" w:rsidRPr="002A5E9E" w:rsidTr="0044242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2A5E9E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92205E" w:rsidRDefault="0092205E" w:rsidP="0044242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государственных внебюджетных фондов</w:t>
            </w:r>
            <w:r w:rsidR="00F4370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3 631 428,70</w:t>
            </w:r>
          </w:p>
        </w:tc>
      </w:tr>
      <w:tr w:rsidR="002A5E9E" w:rsidRPr="002A5E9E" w:rsidTr="0044242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tabs>
                <w:tab w:val="left" w:pos="5886"/>
              </w:tabs>
              <w:jc w:val="center"/>
            </w:pPr>
            <w:r w:rsidRPr="002A5E9E">
              <w:rPr>
                <w:lang w:val="ru-RU"/>
              </w:rPr>
              <w:t>395 2 02 50202 09 0000 150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92205E" w:rsidRDefault="0092205E" w:rsidP="0044242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</w:t>
            </w:r>
            <w:r w:rsidR="007444D0">
              <w:rPr>
                <w:rFonts w:eastAsiaTheme="minorHAnsi"/>
                <w:lang w:val="ru-RU"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29 476,00</w:t>
            </w:r>
          </w:p>
        </w:tc>
      </w:tr>
      <w:tr w:rsidR="002A5E9E" w:rsidRPr="002A5E9E" w:rsidTr="0044242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2B1EE4" w:rsidP="0044242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  <w:r w:rsidRPr="002A5E9E">
              <w:t xml:space="preserve"> 2 02 </w:t>
            </w:r>
            <w:r w:rsidRPr="002A5E9E">
              <w:rPr>
                <w:lang w:val="ru-RU"/>
              </w:rPr>
              <w:t>55093</w:t>
            </w:r>
            <w:r w:rsidRPr="002A5E9E">
              <w:t xml:space="preserve"> 09 0000 15</w:t>
            </w:r>
            <w:r w:rsidRPr="002A5E9E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92205E" w:rsidP="0044242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2A5E9E" w:rsidRDefault="00176AD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8B73AA">
              <w:rPr>
                <w:lang w:val="ru-RU"/>
              </w:rPr>
              <w:t> 403 718,70</w:t>
            </w:r>
          </w:p>
        </w:tc>
      </w:tr>
      <w:tr w:rsidR="002A5E9E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44242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395 2 02 55257 09 0000 150</w:t>
            </w:r>
          </w:p>
          <w:p w:rsidR="008107DA" w:rsidRPr="002A5E9E" w:rsidRDefault="008107DA" w:rsidP="00442420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44242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 w:rsidR="00363D18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870E8C">
              <w:rPr>
                <w:lang w:val="ru-RU"/>
              </w:rPr>
              <w:t xml:space="preserve"> </w:t>
            </w:r>
            <w:r>
              <w:rPr>
                <w:lang w:val="ru-RU"/>
              </w:rPr>
              <w:t>207,70</w:t>
            </w:r>
          </w:p>
          <w:p w:rsidR="008B73AA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DE5FA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</w:tbl>
    <w:p w:rsidR="00DE5FA3" w:rsidRDefault="00DE5FA3" w:rsidP="00442420">
      <w:pPr>
        <w:snapToGrid w:val="0"/>
        <w:jc w:val="center"/>
        <w:rPr>
          <w:lang w:val="ru-RU"/>
        </w:rPr>
        <w:sectPr w:rsidR="00DE5FA3" w:rsidSect="00B7247B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3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567760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760" w:rsidRPr="002A5E9E" w:rsidRDefault="00567760" w:rsidP="0056776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7760" w:rsidRDefault="00567760" w:rsidP="0056776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760" w:rsidRDefault="00567760" w:rsidP="0056776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5FA3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FA3" w:rsidRDefault="00DE5FA3" w:rsidP="0056776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E5FA3" w:rsidRDefault="00DE5FA3" w:rsidP="00DE5FA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профилактических медицинских осмотров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5FA3" w:rsidRDefault="00DE5FA3" w:rsidP="00567760">
            <w:pPr>
              <w:snapToGrid w:val="0"/>
              <w:jc w:val="center"/>
              <w:rPr>
                <w:lang w:val="ru-RU"/>
              </w:rPr>
            </w:pPr>
          </w:p>
        </w:tc>
      </w:tr>
      <w:tr w:rsidR="008A3F95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8A3F95" w:rsidP="0005481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395 </w:t>
            </w:r>
            <w:r w:rsidR="0005481C">
              <w:rPr>
                <w:lang w:val="ru-RU"/>
              </w:rPr>
              <w:t>2 02 55854 09 0000 150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Pr="008608A4" w:rsidRDefault="008B73AA" w:rsidP="0005481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222A8E">
              <w:t>Межбюджетные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трансферты</w:t>
            </w:r>
            <w:proofErr w:type="spellEnd"/>
            <w:r w:rsidRPr="00222A8E">
              <w:t xml:space="preserve">, </w:t>
            </w:r>
            <w:proofErr w:type="spellStart"/>
            <w:r w:rsidRPr="00222A8E">
              <w:t>передаваемые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бюджетам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территориальных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фондов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обязательного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медицинского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страхования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дополнительное</w:t>
            </w:r>
            <w:proofErr w:type="spellEnd"/>
            <w:r>
              <w:t xml:space="preserve"> </w:t>
            </w:r>
            <w:proofErr w:type="spellStart"/>
            <w:r w:rsidRPr="00222A8E">
              <w:t>финансовое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обеспечение</w:t>
            </w:r>
            <w:proofErr w:type="spellEnd"/>
            <w:r w:rsidRPr="00222A8E">
              <w:t xml:space="preserve"> </w:t>
            </w:r>
            <w:proofErr w:type="spellStart"/>
            <w:r>
              <w:t>оказания</w:t>
            </w:r>
            <w:proofErr w:type="spellEnd"/>
            <w:r>
              <w:t xml:space="preserve"> </w:t>
            </w:r>
            <w:proofErr w:type="spellStart"/>
            <w:r>
              <w:t>первичной</w:t>
            </w:r>
            <w:proofErr w:type="spellEnd"/>
            <w:r>
              <w:t xml:space="preserve"> </w:t>
            </w:r>
            <w:proofErr w:type="spellStart"/>
            <w:r>
              <w:t>медико-санитарной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застрахованным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обязательному</w:t>
            </w:r>
            <w:proofErr w:type="spellEnd"/>
            <w:r>
              <w:t xml:space="preserve"> </w:t>
            </w:r>
            <w:proofErr w:type="spellStart"/>
            <w:r>
              <w:t>медицинскому</w:t>
            </w:r>
            <w:proofErr w:type="spellEnd"/>
            <w:r>
              <w:t xml:space="preserve"> </w:t>
            </w:r>
            <w:proofErr w:type="spellStart"/>
            <w:r>
              <w:t>страхованию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с </w:t>
            </w:r>
            <w:proofErr w:type="spellStart"/>
            <w:r>
              <w:t>заболеванием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</w:t>
            </w:r>
            <w:proofErr w:type="spellStart"/>
            <w:r>
              <w:t>подозрением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заболевание</w:t>
            </w:r>
            <w:proofErr w:type="spellEnd"/>
            <w:r>
              <w:t xml:space="preserve"> </w:t>
            </w:r>
            <w:proofErr w:type="spellStart"/>
            <w:r>
              <w:t>новой</w:t>
            </w:r>
            <w:proofErr w:type="spellEnd"/>
            <w: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</w:t>
            </w:r>
            <w:proofErr w:type="spellStart"/>
            <w:r>
              <w:t>инфекцией</w:t>
            </w:r>
            <w:proofErr w:type="spellEnd"/>
            <w:r>
              <w:t xml:space="preserve"> (</w:t>
            </w:r>
            <w:r>
              <w:rPr>
                <w:lang w:val="en-US"/>
              </w:rPr>
              <w:t>COVID</w:t>
            </w:r>
            <w:r w:rsidRPr="00222A8E">
              <w:t>-19</w:t>
            </w:r>
            <w:r>
              <w:t xml:space="preserve">),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территориальных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</w:t>
            </w:r>
            <w:proofErr w:type="spellStart"/>
            <w:r>
              <w:t>обязательного</w:t>
            </w:r>
            <w:proofErr w:type="spellEnd"/>
            <w:r>
              <w:t xml:space="preserve"> </w:t>
            </w:r>
            <w:proofErr w:type="spellStart"/>
            <w:r>
              <w:t>медицинского</w:t>
            </w:r>
            <w:proofErr w:type="spellEnd"/>
            <w:r>
              <w:t xml:space="preserve"> </w:t>
            </w:r>
            <w:proofErr w:type="spellStart"/>
            <w: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0F0ABD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B73AA">
              <w:rPr>
                <w:lang w:val="ru-RU"/>
              </w:rPr>
              <w:t> 103,60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CE74C1" w:rsidRDefault="00CE74C1" w:rsidP="0044242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152 479,00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395 2 02 59999 09 0000 150</w:t>
            </w:r>
          </w:p>
          <w:p w:rsidR="00023605" w:rsidRPr="002A5E9E" w:rsidRDefault="00023605" w:rsidP="00442420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CE74C1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8608A4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B73AA">
              <w:rPr>
                <w:lang w:val="ru-RU"/>
              </w:rPr>
              <w:t>2</w:t>
            </w:r>
            <w:r>
              <w:rPr>
                <w:lang w:val="ru-RU"/>
              </w:rPr>
              <w:t> </w:t>
            </w:r>
            <w:r w:rsidR="008B73AA">
              <w:rPr>
                <w:lang w:val="ru-RU"/>
              </w:rPr>
              <w:t>479</w:t>
            </w:r>
            <w:r>
              <w:rPr>
                <w:lang w:val="ru-RU"/>
              </w:rPr>
              <w:t>,00</w:t>
            </w:r>
          </w:p>
        </w:tc>
      </w:tr>
      <w:tr w:rsidR="00E50A2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AA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346,34</w:t>
            </w:r>
          </w:p>
          <w:p w:rsidR="00E50A2E" w:rsidRPr="002A5E9E" w:rsidRDefault="00E50A2E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000 2 18 00000 00 0000 150</w:t>
            </w:r>
          </w:p>
          <w:p w:rsidR="003B435E" w:rsidRPr="002A5E9E" w:rsidRDefault="003B435E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3AA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346,34</w:t>
            </w:r>
          </w:p>
          <w:p w:rsidR="003B435E" w:rsidRPr="002A5E9E" w:rsidRDefault="003B435E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395 2 18 00000 09 0000 150</w:t>
            </w:r>
          </w:p>
          <w:p w:rsidR="003B435E" w:rsidRPr="002A5E9E" w:rsidRDefault="003B435E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35E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346,34</w:t>
            </w:r>
          </w:p>
          <w:p w:rsidR="00176ADB" w:rsidRPr="002A5E9E" w:rsidRDefault="00176ADB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E50A2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A2E" w:rsidRPr="002A5E9E" w:rsidRDefault="008B73A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346,34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2A5E9E" w:rsidRDefault="00AA0FDE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FDE" w:rsidRPr="002A5E9E" w:rsidRDefault="00AA0FDE" w:rsidP="00DE5FA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 w:rsidRPr="002A5E9E">
              <w:rPr>
                <w:lang w:val="ru-RU" w:eastAsia="ru-RU"/>
              </w:rPr>
              <w:t xml:space="preserve">Возврат остатков субсидий, субвенций и иных межбюджетных трансфертов,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FDE" w:rsidRPr="002A5E9E" w:rsidRDefault="007D002C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- 81 095,99</w:t>
            </w:r>
          </w:p>
        </w:tc>
      </w:tr>
      <w:tr w:rsidR="0005481C" w:rsidRPr="002A5E9E" w:rsidTr="0005481C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1C" w:rsidRPr="002A5E9E" w:rsidRDefault="0005481C" w:rsidP="0005481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81C" w:rsidRPr="002A5E9E" w:rsidRDefault="0005481C" w:rsidP="0005481C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81C" w:rsidRDefault="0005481C" w:rsidP="0005481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5FA3" w:rsidRPr="002A5E9E" w:rsidTr="0005481C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05481C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Pr="002A5E9E" w:rsidRDefault="00DE5FA3" w:rsidP="00DE5FA3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имеющих целевое назначение, прошлых </w:t>
            </w:r>
          </w:p>
          <w:p w:rsidR="00DE5FA3" w:rsidRDefault="00DE5FA3" w:rsidP="00DE5FA3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л</w:t>
            </w:r>
            <w:r w:rsidRPr="002A5E9E">
              <w:rPr>
                <w:lang w:val="ru-RU"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DE5FA3" w:rsidP="0005481C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395 2 19 00000 09 0000 150</w:t>
            </w:r>
          </w:p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  <w:r w:rsidR="0005481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7D002C" w:rsidP="007D002C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- 81 095,99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</w:t>
            </w:r>
            <w:r w:rsidR="00257AF2">
              <w:rPr>
                <w:lang w:val="ru-RU"/>
              </w:rPr>
              <w:t>50</w:t>
            </w:r>
            <w:r w:rsidRPr="002A5E9E">
              <w:rPr>
                <w:lang w:val="ru-RU"/>
              </w:rPr>
              <w:t>93 09 0000 150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257AF2" w:rsidP="0044242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</w:t>
            </w:r>
            <w:r w:rsidR="0005481C">
              <w:rPr>
                <w:rFonts w:eastAsiaTheme="minorHAnsi"/>
                <w:lang w:val="ru-RU" w:eastAsia="en-US"/>
              </w:rPr>
              <w:t>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D3D8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3D69E8">
              <w:rPr>
                <w:lang w:val="ru-RU"/>
              </w:rPr>
              <w:t xml:space="preserve"> </w:t>
            </w:r>
            <w:r w:rsidR="008B73AA">
              <w:rPr>
                <w:lang w:val="ru-RU"/>
              </w:rPr>
              <w:t>11 183,41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</w:t>
            </w:r>
            <w:r w:rsidR="008B73AA">
              <w:rPr>
                <w:lang w:val="ru-RU"/>
              </w:rPr>
              <w:t>4 938,79</w:t>
            </w: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4424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  <w:r w:rsidR="007444D0">
              <w:rPr>
                <w:rFonts w:eastAsiaTheme="minorHAnsi"/>
                <w:lang w:val="ru-RU" w:eastAsia="en-US"/>
              </w:rPr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</w:t>
            </w:r>
            <w:r w:rsidR="008B73AA">
              <w:rPr>
                <w:lang w:val="ru-RU"/>
              </w:rPr>
              <w:t>70,80</w:t>
            </w:r>
          </w:p>
        </w:tc>
      </w:tr>
      <w:tr w:rsidR="00802985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985" w:rsidRPr="002A5E9E" w:rsidRDefault="0080298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395 2 19 55622 09 0000 150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985" w:rsidRDefault="00802985" w:rsidP="00DE5FA3">
            <w:pPr>
              <w:snapToGrid w:val="0"/>
              <w:jc w:val="both"/>
              <w:rPr>
                <w:rFonts w:eastAsiaTheme="minorHAnsi"/>
                <w:lang w:val="ru-RU" w:eastAsia="en-US"/>
              </w:rPr>
            </w:pPr>
            <w:proofErr w:type="spellStart"/>
            <w:r>
              <w:rPr>
                <w:bCs/>
              </w:rPr>
              <w:t>Возврат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остатков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межбюджетных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трансфертов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финансовое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проведения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углубленной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диспансеризации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застрахованных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лиц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перенесших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новую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коронавирусную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инфекцию</w:t>
            </w:r>
            <w:proofErr w:type="spellEnd"/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COVID</w:t>
            </w:r>
            <w:r w:rsidRPr="00513DCA">
              <w:rPr>
                <w:bCs/>
              </w:rPr>
              <w:t>-19</w:t>
            </w:r>
            <w:r>
              <w:rPr>
                <w:bCs/>
              </w:rPr>
              <w:t xml:space="preserve">), в </w:t>
            </w:r>
            <w:proofErr w:type="spellStart"/>
            <w:r>
              <w:rPr>
                <w:bCs/>
              </w:rPr>
              <w:t>рамках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территориальной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бюджетов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85" w:rsidRPr="002A5E9E" w:rsidRDefault="0080298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- 2 355,07</w:t>
            </w:r>
          </w:p>
        </w:tc>
      </w:tr>
    </w:tbl>
    <w:p w:rsidR="00DE5FA3" w:rsidRDefault="00DE5FA3" w:rsidP="00442420">
      <w:pPr>
        <w:snapToGrid w:val="0"/>
        <w:jc w:val="center"/>
        <w:rPr>
          <w:lang w:val="ru-RU"/>
        </w:rPr>
        <w:sectPr w:rsidR="00DE5FA3" w:rsidSect="00B7247B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5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846BF4" w:rsidRPr="002A5E9E" w:rsidTr="00846BF4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F4" w:rsidRDefault="00846BF4" w:rsidP="00846BF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BF4" w:rsidRPr="00846BF4" w:rsidRDefault="00846BF4" w:rsidP="00846BF4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BF4" w:rsidRDefault="00846BF4" w:rsidP="00846BF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DE5FA3" w:rsidRPr="002A5E9E" w:rsidTr="00846BF4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846BF4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DE5FA3" w:rsidP="00DE5FA3">
            <w:pPr>
              <w:snapToGrid w:val="0"/>
              <w:rPr>
                <w:bCs/>
                <w:lang w:val="ru-RU"/>
              </w:rPr>
            </w:pPr>
            <w:proofErr w:type="spellStart"/>
            <w:r>
              <w:rPr>
                <w:bCs/>
              </w:rPr>
              <w:t>территориальных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фондов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DE5FA3" w:rsidP="00846BF4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395 2 19 71030 09 0000 150</w:t>
            </w:r>
          </w:p>
          <w:p w:rsidR="00A8751F" w:rsidRPr="002A5E9E" w:rsidRDefault="00A8751F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8D1F36" w:rsidP="0044242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</w:t>
            </w:r>
            <w:r w:rsidR="00846BF4">
              <w:rPr>
                <w:rFonts w:eastAsiaTheme="minorHAnsi"/>
                <w:lang w:val="ru-RU" w:eastAsia="en-US"/>
              </w:rPr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A8751F" w:rsidP="00D31B3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8B73AA">
              <w:rPr>
                <w:lang w:val="ru-RU"/>
              </w:rPr>
              <w:t xml:space="preserve"> </w:t>
            </w:r>
            <w:r w:rsidR="00D31B3A">
              <w:rPr>
                <w:lang w:val="ru-RU"/>
              </w:rPr>
              <w:t>604,97</w:t>
            </w:r>
          </w:p>
        </w:tc>
      </w:tr>
      <w:tr w:rsidR="009963BF" w:rsidRPr="002A5E9E" w:rsidTr="0044242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Pr="002A5E9E" w:rsidRDefault="009963BF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</w:t>
            </w:r>
            <w:r w:rsidR="009D15D0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Default="009963BF" w:rsidP="004424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BF" w:rsidRPr="002A5E9E" w:rsidRDefault="009963BF" w:rsidP="00D31B3A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31B3A">
              <w:rPr>
                <w:lang w:val="ru-RU"/>
              </w:rPr>
              <w:t>1 342,95</w:t>
            </w:r>
          </w:p>
        </w:tc>
      </w:tr>
      <w:tr w:rsidR="002A5E9E" w:rsidRPr="002A5E9E" w:rsidTr="00E502DD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442420">
            <w:pPr>
              <w:snapToGrid w:val="0"/>
            </w:pPr>
            <w:r w:rsidRPr="002A5E9E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442420">
            <w:pPr>
              <w:snapToGrid w:val="0"/>
            </w:pPr>
            <w:proofErr w:type="spellStart"/>
            <w:r w:rsidRPr="002A5E9E">
              <w:rPr>
                <w:bCs/>
              </w:rPr>
              <w:t>Доходы</w:t>
            </w:r>
            <w:proofErr w:type="spellEnd"/>
            <w:r w:rsidRPr="002A5E9E">
              <w:rPr>
                <w:bCs/>
              </w:rPr>
              <w:t xml:space="preserve">, </w:t>
            </w:r>
            <w:proofErr w:type="spellStart"/>
            <w:r w:rsidRPr="002A5E9E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2A5E9E" w:rsidRDefault="00C709C7" w:rsidP="007D002C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7D002C">
              <w:rPr>
                <w:lang w:val="ru-RU"/>
              </w:rPr>
              <w:t> </w:t>
            </w:r>
            <w:r w:rsidR="004724CA">
              <w:rPr>
                <w:lang w:val="ru-RU"/>
              </w:rPr>
              <w:t>5</w:t>
            </w:r>
            <w:r w:rsidR="008B73AA">
              <w:rPr>
                <w:lang w:val="ru-RU"/>
              </w:rPr>
              <w:t>8</w:t>
            </w:r>
            <w:r w:rsidR="007D002C">
              <w:rPr>
                <w:lang w:val="ru-RU"/>
              </w:rPr>
              <w:t>4 684,59</w:t>
            </w:r>
          </w:p>
        </w:tc>
      </w:tr>
    </w:tbl>
    <w:p w:rsidR="00200122" w:rsidRPr="002A5E9E" w:rsidRDefault="00200122" w:rsidP="00442420">
      <w:pPr>
        <w:ind w:left="5529"/>
        <w:jc w:val="both"/>
        <w:rPr>
          <w:sz w:val="28"/>
          <w:szCs w:val="28"/>
          <w:lang w:val="ru-RU"/>
        </w:rPr>
      </w:pPr>
    </w:p>
    <w:p w:rsidR="004137CB" w:rsidRPr="002A5E9E" w:rsidRDefault="004137CB" w:rsidP="00442420">
      <w:pPr>
        <w:ind w:left="5529"/>
        <w:jc w:val="both"/>
        <w:rPr>
          <w:sz w:val="28"/>
          <w:szCs w:val="28"/>
          <w:lang w:val="ru-RU"/>
        </w:rPr>
        <w:sectPr w:rsidR="004137CB" w:rsidRPr="002A5E9E" w:rsidSect="00B7247B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7"/>
          <w:cols w:space="720"/>
          <w:docGrid w:linePitch="360"/>
        </w:sectPr>
      </w:pPr>
    </w:p>
    <w:p w:rsidR="007C0375" w:rsidRPr="00134610" w:rsidRDefault="007C0375" w:rsidP="00442420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lastRenderedPageBreak/>
        <w:t>Приложение</w:t>
      </w:r>
      <w:proofErr w:type="spellEnd"/>
      <w:r w:rsidRPr="002A5E9E">
        <w:rPr>
          <w:sz w:val="28"/>
          <w:szCs w:val="28"/>
        </w:rPr>
        <w:t xml:space="preserve"> № </w:t>
      </w:r>
      <w:r w:rsidR="00134610">
        <w:rPr>
          <w:sz w:val="28"/>
          <w:szCs w:val="28"/>
          <w:lang w:val="ru-RU"/>
        </w:rPr>
        <w:t>3</w:t>
      </w:r>
    </w:p>
    <w:p w:rsidR="007C0375" w:rsidRPr="002A5E9E" w:rsidRDefault="007C0375" w:rsidP="0044242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7C0375" w:rsidRPr="002A5E9E" w:rsidRDefault="007C0375" w:rsidP="00442420">
      <w:pPr>
        <w:jc w:val="center"/>
        <w:rPr>
          <w:sz w:val="28"/>
          <w:szCs w:val="28"/>
          <w:lang w:val="ru-RU"/>
        </w:rPr>
      </w:pPr>
    </w:p>
    <w:p w:rsidR="007C0375" w:rsidRPr="002A5E9E" w:rsidRDefault="007C0375" w:rsidP="00442420">
      <w:pPr>
        <w:jc w:val="center"/>
        <w:rPr>
          <w:sz w:val="28"/>
          <w:szCs w:val="28"/>
          <w:lang w:val="ru-RU"/>
        </w:rPr>
      </w:pPr>
    </w:p>
    <w:p w:rsidR="002C2980" w:rsidRPr="002A5E9E" w:rsidRDefault="002C2980" w:rsidP="0044242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Распределение</w:t>
      </w:r>
      <w:proofErr w:type="spellEnd"/>
    </w:p>
    <w:p w:rsidR="002C2980" w:rsidRPr="002A5E9E" w:rsidRDefault="002C2980" w:rsidP="0044242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бюджетных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ассигнований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</w:p>
    <w:p w:rsidR="002C2980" w:rsidRPr="002A5E9E" w:rsidRDefault="002C2980" w:rsidP="0044242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Еврейской автономной области</w:t>
      </w:r>
    </w:p>
    <w:p w:rsidR="002C2980" w:rsidRPr="002A5E9E" w:rsidRDefault="002C2980" w:rsidP="0044242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по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подразделам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целевым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статьям</w:t>
      </w:r>
      <w:proofErr w:type="spellEnd"/>
      <w:r w:rsidRPr="002A5E9E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2A5E9E">
        <w:rPr>
          <w:sz w:val="28"/>
          <w:szCs w:val="28"/>
        </w:rPr>
        <w:t>вид</w:t>
      </w:r>
      <w:r w:rsidRPr="002A5E9E">
        <w:rPr>
          <w:sz w:val="28"/>
          <w:szCs w:val="28"/>
          <w:lang w:val="ru-RU"/>
        </w:rPr>
        <w:t>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классификации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2C2980" w:rsidRPr="002A5E9E" w:rsidRDefault="002C2980" w:rsidP="00442420">
      <w:pPr>
        <w:jc w:val="center"/>
        <w:rPr>
          <w:sz w:val="28"/>
          <w:szCs w:val="28"/>
          <w:lang w:val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A5E9E" w:rsidRPr="002A5E9E" w:rsidTr="00E502DD">
        <w:trPr>
          <w:cantSplit/>
          <w:trHeight w:val="643"/>
          <w:tblHeader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</w:pPr>
            <w:proofErr w:type="spellStart"/>
            <w:r w:rsidRPr="002A5E9E">
              <w:t>Наименование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</w:pPr>
            <w:proofErr w:type="spellStart"/>
            <w:r w:rsidRPr="002A5E9E">
              <w:t>Коды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2A5E9E" w:rsidRDefault="002C2980" w:rsidP="00442420">
            <w:pPr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E502DD">
        <w:trPr>
          <w:cantSplit/>
          <w:trHeight w:val="2552"/>
          <w:tblHeader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Глав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442420">
            <w:pPr>
              <w:jc w:val="center"/>
              <w:rPr>
                <w:lang w:val="ru-RU"/>
              </w:rPr>
            </w:pPr>
            <w:proofErr w:type="spellStart"/>
            <w:r w:rsidRPr="002A5E9E">
              <w:t>ный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распо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ряди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442420">
            <w:pPr>
              <w:jc w:val="center"/>
              <w:rPr>
                <w:lang w:val="ru-RU"/>
              </w:rPr>
            </w:pPr>
            <w:proofErr w:type="spellStart"/>
            <w:r w:rsidRPr="002A5E9E">
              <w:t>тель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442420">
            <w:pPr>
              <w:jc w:val="center"/>
              <w:rPr>
                <w:lang w:val="ru-RU"/>
              </w:rPr>
            </w:pPr>
            <w:proofErr w:type="spellStart"/>
            <w:r w:rsidRPr="002A5E9E">
              <w:t>жет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442420">
            <w:pPr>
              <w:jc w:val="center"/>
            </w:pPr>
            <w:proofErr w:type="spellStart"/>
            <w:r w:rsidRPr="002A5E9E">
              <w:t>ных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442420">
            <w:pPr>
              <w:jc w:val="center"/>
            </w:pPr>
            <w:proofErr w:type="spellStart"/>
            <w:r w:rsidRPr="002A5E9E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</w:pPr>
            <w:proofErr w:type="spellStart"/>
            <w:r w:rsidRPr="002A5E9E">
              <w:t>Под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2A5E9E" w:rsidRDefault="002C2980" w:rsidP="00442420">
            <w:pPr>
              <w:snapToGrid w:val="0"/>
              <w:jc w:val="center"/>
            </w:pPr>
            <w:proofErr w:type="spellStart"/>
            <w:r w:rsidRPr="002A5E9E">
              <w:t>Целевая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статья</w:t>
            </w:r>
            <w:proofErr w:type="spellEnd"/>
          </w:p>
          <w:p w:rsidR="002C2980" w:rsidRPr="002A5E9E" w:rsidRDefault="002C2980" w:rsidP="0044242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442420">
            <w:pPr>
              <w:snapToGrid w:val="0"/>
              <w:jc w:val="center"/>
            </w:pPr>
            <w:proofErr w:type="spellStart"/>
            <w:r w:rsidRPr="002A5E9E">
              <w:t>Вид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хо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2A5E9E" w:rsidRDefault="002C2980" w:rsidP="00442420">
            <w:pPr>
              <w:jc w:val="center"/>
            </w:pPr>
          </w:p>
        </w:tc>
      </w:tr>
      <w:tr w:rsidR="002A5E9E" w:rsidRPr="002A5E9E" w:rsidTr="00E502DD">
        <w:trPr>
          <w:cantSplit/>
          <w:trHeight w:val="136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A5E9E" w:rsidRPr="002A5E9E" w:rsidTr="00E502DD">
        <w:trPr>
          <w:cantSplit/>
          <w:trHeight w:val="20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442420">
            <w:pPr>
              <w:snapToGrid w:val="0"/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44242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Другие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</w:rPr>
              <w:t>1</w:t>
            </w: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2A5E9E" w:rsidRDefault="004137CB" w:rsidP="0044242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2A5E9E" w:rsidRDefault="004137CB" w:rsidP="00442420">
            <w:pPr>
              <w:snapToGrid w:val="0"/>
              <w:rPr>
                <w:bCs/>
              </w:rPr>
            </w:pPr>
            <w:r w:rsidRPr="002A5E9E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Выполнение функций аппарата территориального фонда обязательного медицинского</w:t>
            </w:r>
          </w:p>
          <w:p w:rsidR="00E502DD" w:rsidRPr="002A5E9E" w:rsidRDefault="00E502DD" w:rsidP="00442420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7CB" w:rsidRPr="002A5E9E" w:rsidRDefault="004137C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2DD" w:rsidRPr="002A5E9E" w:rsidRDefault="00E502DD" w:rsidP="0044242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E502DD">
        <w:trPr>
          <w:cantSplit/>
          <w:trHeight w:val="141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772BDB">
        <w:trPr>
          <w:cantSplit/>
          <w:trHeight w:val="26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48 253,40</w:t>
            </w:r>
          </w:p>
        </w:tc>
      </w:tr>
      <w:tr w:rsidR="00E502DD" w:rsidRPr="002A5E9E" w:rsidTr="00772BDB">
        <w:trPr>
          <w:cantSplit/>
          <w:trHeight w:val="46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48 253,40</w:t>
            </w:r>
          </w:p>
        </w:tc>
      </w:tr>
      <w:tr w:rsidR="00E502DD" w:rsidRPr="002A5E9E" w:rsidTr="00772BDB">
        <w:trPr>
          <w:cantSplit/>
          <w:trHeight w:val="194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9 443,07</w:t>
            </w:r>
          </w:p>
        </w:tc>
      </w:tr>
      <w:tr w:rsidR="00E502DD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9 443,07</w:t>
            </w:r>
          </w:p>
        </w:tc>
      </w:tr>
      <w:tr w:rsidR="00E502DD" w:rsidRPr="002A5E9E" w:rsidTr="00772BDB">
        <w:trPr>
          <w:cantSplit/>
          <w:trHeight w:val="25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  <w:tr w:rsidR="00E502DD" w:rsidRPr="002A5E9E" w:rsidTr="00772BDB">
        <w:trPr>
          <w:cantSplit/>
          <w:trHeight w:val="201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  <w:tr w:rsidR="00E502DD" w:rsidRPr="002A5E9E" w:rsidTr="00E502DD">
        <w:trPr>
          <w:cantSplit/>
          <w:trHeight w:val="18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FE20B8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2B08BF">
              <w:rPr>
                <w:lang w:val="ru-RU"/>
              </w:rPr>
              <w:t> 714 111,26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proofErr w:type="spellStart"/>
            <w:r w:rsidRPr="002A5E9E">
              <w:t>Другие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вопросы</w:t>
            </w:r>
            <w:proofErr w:type="spellEnd"/>
            <w:r w:rsidRPr="002A5E9E">
              <w:t xml:space="preserve"> в области </w:t>
            </w:r>
            <w:r w:rsidRPr="002A5E9E">
              <w:rPr>
                <w:lang w:val="ru-RU"/>
              </w:rPr>
              <w:t>з</w:t>
            </w:r>
            <w:proofErr w:type="spellStart"/>
            <w:r w:rsidRPr="002A5E9E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B08BF" w:rsidP="00442420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714 111,26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</w:pPr>
            <w:r w:rsidRPr="002A5E9E">
              <w:rPr>
                <w:lang w:val="ru-RU" w:eastAsia="ru-RU"/>
              </w:rPr>
              <w:t>Непрограммные направления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Pr="002A5E9E" w:rsidRDefault="00823231" w:rsidP="0044242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Pr="002A5E9E" w:rsidRDefault="00823231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</w:pPr>
            <w:r w:rsidRPr="002A5E9E">
              <w:rPr>
                <w:lang w:val="ru-RU" w:eastAsia="ru-RU"/>
              </w:rPr>
              <w:t>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B08BF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714 111,26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2B08BF" w:rsidP="00442420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714 111,26</w:t>
            </w:r>
          </w:p>
        </w:tc>
      </w:tr>
      <w:tr w:rsidR="00E502DD" w:rsidRPr="002A5E9E" w:rsidTr="00E502DD">
        <w:trPr>
          <w:cantSplit/>
          <w:trHeight w:val="197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44242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7832F7" w:rsidRPr="002A5E9E" w:rsidRDefault="00064B2F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832F7">
              <w:rPr>
                <w:lang w:val="ru-RU"/>
              </w:rPr>
              <w:t> 424 742,47</w:t>
            </w:r>
          </w:p>
        </w:tc>
      </w:tr>
      <w:tr w:rsidR="00E502DD" w:rsidRPr="002A5E9E" w:rsidTr="00772BDB">
        <w:trPr>
          <w:cantSplit/>
          <w:trHeight w:val="51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FE20B8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7832F7">
              <w:rPr>
                <w:lang w:val="ru-RU"/>
              </w:rPr>
              <w:t> </w:t>
            </w:r>
            <w:r>
              <w:rPr>
                <w:lang w:val="ru-RU"/>
              </w:rPr>
              <w:t>9</w:t>
            </w:r>
            <w:r w:rsidR="007832F7">
              <w:rPr>
                <w:lang w:val="ru-RU"/>
              </w:rPr>
              <w:t>99 702,47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44242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64B2F" w:rsidP="00442420">
            <w:pPr>
              <w:jc w:val="center"/>
            </w:pPr>
            <w:r w:rsidRPr="002A5E9E">
              <w:rPr>
                <w:lang w:val="ru-RU"/>
              </w:rPr>
              <w:t>2</w:t>
            </w:r>
            <w:r w:rsidR="007832F7">
              <w:rPr>
                <w:lang w:val="ru-RU"/>
              </w:rPr>
              <w:t> </w:t>
            </w:r>
            <w:r>
              <w:rPr>
                <w:lang w:val="ru-RU"/>
              </w:rPr>
              <w:t>9</w:t>
            </w:r>
            <w:r w:rsidR="007832F7">
              <w:rPr>
                <w:lang w:val="ru-RU"/>
              </w:rPr>
              <w:t>99 702,47</w:t>
            </w:r>
          </w:p>
        </w:tc>
      </w:tr>
      <w:tr w:rsidR="00E502DD" w:rsidRPr="002A5E9E" w:rsidTr="00772BDB">
        <w:trPr>
          <w:cantSplit/>
          <w:trHeight w:val="31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425 040,00</w:t>
            </w:r>
          </w:p>
        </w:tc>
      </w:tr>
      <w:tr w:rsidR="00E502DD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425 040,00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2D39FB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39FB" w:rsidRPr="002A5E9E" w:rsidRDefault="002D39FB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9FB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D39FB" w:rsidRPr="002A5E9E" w:rsidTr="00E23E4A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осуществления денежных выплат</w:t>
            </w:r>
          </w:p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стимулирующего</w:t>
            </w:r>
          </w:p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E502DD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44242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832F7" w:rsidRPr="007832F7" w:rsidRDefault="007832F7" w:rsidP="0044242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Дополнительное </w:t>
            </w:r>
            <w:proofErr w:type="spellStart"/>
            <w:r>
              <w:rPr>
                <w:lang w:val="ru-RU"/>
              </w:rPr>
              <w:t>финансовоеобеспече-ние</w:t>
            </w:r>
            <w:proofErr w:type="spellEnd"/>
            <w:r>
              <w:rPr>
                <w:lang w:val="ru-RU"/>
              </w:rPr>
              <w:t xml:space="preserve"> оказания первичной медико-санитарной помощи лицам, застрахованным по обязательному медицинскому страхованию, в том числе лицам с заболеванием и (или) подозрением на заболевание новой </w:t>
            </w:r>
            <w:proofErr w:type="spellStart"/>
            <w:r>
              <w:rPr>
                <w:lang w:val="ru-RU"/>
              </w:rPr>
              <w:t>коронавирусной</w:t>
            </w:r>
            <w:proofErr w:type="spellEnd"/>
            <w:r>
              <w:rPr>
                <w:lang w:val="ru-RU"/>
              </w:rPr>
              <w:t xml:space="preserve"> инфекцией </w:t>
            </w:r>
            <w:r>
              <w:rPr>
                <w:lang w:val="ru-RU"/>
              </w:rPr>
              <w:br/>
              <w:t>(</w:t>
            </w:r>
            <w:r>
              <w:rPr>
                <w:lang w:val="en-US"/>
              </w:rPr>
              <w:t>COVID</w:t>
            </w:r>
            <w:r w:rsidRPr="007832F7">
              <w:rPr>
                <w:lang w:val="ru-RU"/>
              </w:rPr>
              <w:t>-19</w:t>
            </w:r>
            <w:r>
              <w:rPr>
                <w:lang w:val="ru-RU"/>
              </w:rPr>
              <w:t>),</w:t>
            </w:r>
            <w:r w:rsidR="007F06D7">
              <w:rPr>
                <w:lang w:val="ru-RU"/>
              </w:rPr>
              <w:t xml:space="preserve">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2F7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</w:tbl>
    <w:p w:rsidR="002D39FB" w:rsidRDefault="002D39FB" w:rsidP="00442420">
      <w:pPr>
        <w:snapToGrid w:val="0"/>
        <w:rPr>
          <w:lang w:val="ru-RU"/>
        </w:rPr>
        <w:sectPr w:rsidR="002D39FB" w:rsidSect="00B7247B">
          <w:headerReference w:type="default" r:id="rId16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8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D39FB" w:rsidRPr="002A5E9E" w:rsidTr="00E23E4A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2F7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2F7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медицинских</w:t>
            </w:r>
          </w:p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2B08BF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48 627,99</w:t>
            </w:r>
          </w:p>
        </w:tc>
      </w:tr>
      <w:tr w:rsidR="007832F7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2B08BF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48 627,99</w:t>
            </w:r>
          </w:p>
        </w:tc>
      </w:tr>
      <w:tr w:rsidR="007832F7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7832F7" w:rsidP="0044242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2B08BF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48 627,99</w:t>
            </w:r>
          </w:p>
        </w:tc>
      </w:tr>
      <w:tr w:rsidR="00F346CA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CA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медицинской помощи,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оказанной медицинскими организациями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Еврейской автономной области лицам,</w:t>
            </w:r>
          </w:p>
          <w:p w:rsidR="00F346CA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застрахованным на</w:t>
            </w:r>
          </w:p>
          <w:p w:rsidR="00F346CA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EB5345">
              <w:rPr>
                <w:lang w:val="ru-RU"/>
              </w:rPr>
              <w:t>2 950,45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162 950,45</w:t>
            </w:r>
          </w:p>
        </w:tc>
      </w:tr>
      <w:tr w:rsidR="002D39FB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39FB" w:rsidRPr="002A5E9E" w:rsidRDefault="002D39FB" w:rsidP="002D39FB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9FB" w:rsidRDefault="002D39FB" w:rsidP="00442420">
            <w:pPr>
              <w:snapToGrid w:val="0"/>
              <w:jc w:val="center"/>
              <w:rPr>
                <w:lang w:val="ru-RU"/>
              </w:rPr>
            </w:pPr>
          </w:p>
        </w:tc>
      </w:tr>
      <w:tr w:rsidR="002D39FB" w:rsidRPr="002A5E9E" w:rsidTr="00E23E4A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39FB" w:rsidRPr="002A5E9E" w:rsidRDefault="002D39FB" w:rsidP="00E23E4A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162 950,45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организации обязательного медицинского 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страхования на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Еврейской автономной области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за счет начисленных 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пеней и штрафов,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иных источников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113,19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113,19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113,19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Дополнительное финансовое обеспечение скорой, в том числе скорой специализированной, медицинской помощи в пределах базовой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программы</w:t>
            </w:r>
          </w:p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 w:rsidR="00EB5345">
              <w:rPr>
                <w:lang w:val="ru-RU"/>
              </w:rPr>
              <w:t> 922,16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922,16</w:t>
            </w:r>
          </w:p>
        </w:tc>
      </w:tr>
      <w:tr w:rsidR="00E543B8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</w:t>
            </w:r>
          </w:p>
          <w:p w:rsidR="00E543B8" w:rsidRPr="002A5E9E" w:rsidRDefault="00E543B8" w:rsidP="0044242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3B8" w:rsidRPr="002A5E9E" w:rsidRDefault="00EB534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922,16</w:t>
            </w:r>
          </w:p>
        </w:tc>
      </w:tr>
      <w:tr w:rsidR="00E543B8" w:rsidRPr="002A5E9E" w:rsidTr="00E502DD">
        <w:trPr>
          <w:cantSplit/>
          <w:trHeight w:val="7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43B8" w:rsidRPr="002A5E9E" w:rsidRDefault="00E543B8" w:rsidP="00442420">
            <w:pPr>
              <w:snapToGrid w:val="0"/>
            </w:pPr>
            <w:proofErr w:type="spellStart"/>
            <w:r w:rsidRPr="002A5E9E">
              <w:t>Расходы</w:t>
            </w:r>
            <w:proofErr w:type="spellEnd"/>
            <w:r w:rsidRPr="002A5E9E">
              <w:t xml:space="preserve">, </w:t>
            </w:r>
            <w:proofErr w:type="spellStart"/>
            <w:r w:rsidRPr="002A5E9E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43B8" w:rsidRPr="002A5E9E" w:rsidRDefault="00E543B8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43B8" w:rsidRPr="002A5E9E" w:rsidRDefault="00E543B8" w:rsidP="0044242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43B8" w:rsidRPr="002A5E9E" w:rsidRDefault="00E543B8" w:rsidP="0044242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43B8" w:rsidRPr="002A5E9E" w:rsidRDefault="00E543B8" w:rsidP="0044242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43B8" w:rsidRPr="002A5E9E" w:rsidRDefault="00E543B8" w:rsidP="0044242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43B8" w:rsidRPr="00100F0B" w:rsidRDefault="00EB5345" w:rsidP="0044242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3 771 821,93</w:t>
            </w:r>
            <w:r w:rsidR="00100F0B">
              <w:rPr>
                <w:lang w:val="ru-RU"/>
              </w:rPr>
              <w:t>»;</w:t>
            </w:r>
          </w:p>
        </w:tc>
      </w:tr>
    </w:tbl>
    <w:p w:rsidR="00134610" w:rsidRDefault="00134610" w:rsidP="00442420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134610" w:rsidRPr="002A5E9E" w:rsidRDefault="00134610" w:rsidP="00442420">
      <w:pPr>
        <w:pStyle w:val="af0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дополнить приложением № </w:t>
      </w:r>
      <w:r>
        <w:rPr>
          <w:sz w:val="28"/>
          <w:szCs w:val="28"/>
          <w:lang w:val="ru-RU"/>
        </w:rPr>
        <w:t>5</w:t>
      </w:r>
      <w:r w:rsidRPr="002A5E9E">
        <w:rPr>
          <w:sz w:val="28"/>
          <w:szCs w:val="28"/>
          <w:lang w:val="ru-RU"/>
        </w:rPr>
        <w:t xml:space="preserve"> следующего содержания:</w:t>
      </w:r>
    </w:p>
    <w:p w:rsidR="00134610" w:rsidRDefault="00134610" w:rsidP="00442420">
      <w:pPr>
        <w:ind w:left="5529"/>
        <w:jc w:val="both"/>
        <w:rPr>
          <w:sz w:val="28"/>
          <w:szCs w:val="28"/>
          <w:lang w:val="ru-RU"/>
        </w:rPr>
      </w:pPr>
    </w:p>
    <w:p w:rsidR="002D39FB" w:rsidRDefault="002D39FB" w:rsidP="00442420">
      <w:pPr>
        <w:ind w:left="5529"/>
        <w:jc w:val="both"/>
        <w:rPr>
          <w:sz w:val="28"/>
          <w:szCs w:val="28"/>
          <w:lang w:val="ru-RU"/>
        </w:rPr>
      </w:pPr>
    </w:p>
    <w:p w:rsidR="00AF3343" w:rsidRPr="00134610" w:rsidRDefault="000021A6" w:rsidP="00442420">
      <w:pPr>
        <w:ind w:left="552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</w:t>
      </w:r>
      <w:proofErr w:type="spellStart"/>
      <w:r w:rsidR="005648D5" w:rsidRPr="002A5E9E">
        <w:rPr>
          <w:sz w:val="28"/>
          <w:szCs w:val="28"/>
        </w:rPr>
        <w:t>Приложение</w:t>
      </w:r>
      <w:proofErr w:type="spellEnd"/>
      <w:r w:rsidR="005648D5" w:rsidRPr="002A5E9E">
        <w:rPr>
          <w:sz w:val="28"/>
          <w:szCs w:val="28"/>
        </w:rPr>
        <w:t xml:space="preserve"> № </w:t>
      </w:r>
      <w:r w:rsidR="00134610">
        <w:rPr>
          <w:sz w:val="28"/>
          <w:szCs w:val="28"/>
          <w:lang w:val="ru-RU"/>
        </w:rPr>
        <w:t>5</w:t>
      </w:r>
    </w:p>
    <w:p w:rsidR="005648D5" w:rsidRPr="002A5E9E" w:rsidRDefault="005648D5" w:rsidP="0044242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Еврейской автономной области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5648D5" w:rsidRPr="00685DD6" w:rsidRDefault="005648D5" w:rsidP="00442420">
      <w:pPr>
        <w:ind w:left="5529"/>
        <w:jc w:val="both"/>
        <w:rPr>
          <w:sz w:val="27"/>
          <w:szCs w:val="27"/>
          <w:lang w:val="ru-RU"/>
        </w:rPr>
      </w:pPr>
    </w:p>
    <w:p w:rsidR="007C0375" w:rsidRPr="00685DD6" w:rsidRDefault="007C0375" w:rsidP="00442420">
      <w:pPr>
        <w:ind w:left="5529"/>
        <w:jc w:val="both"/>
        <w:rPr>
          <w:sz w:val="27"/>
          <w:szCs w:val="27"/>
          <w:lang w:val="ru-RU"/>
        </w:rPr>
      </w:pPr>
    </w:p>
    <w:p w:rsidR="007C0375" w:rsidRPr="002A5E9E" w:rsidRDefault="007C0375" w:rsidP="0044242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Источники</w:t>
      </w:r>
      <w:proofErr w:type="spellEnd"/>
    </w:p>
    <w:p w:rsidR="007C0375" w:rsidRPr="002A5E9E" w:rsidRDefault="007C0375" w:rsidP="00442420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внутреннего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финансирования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дефицита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</w:p>
    <w:p w:rsidR="007C0375" w:rsidRPr="002A5E9E" w:rsidRDefault="007C0375" w:rsidP="00442420">
      <w:pPr>
        <w:tabs>
          <w:tab w:val="left" w:pos="5529"/>
        </w:tabs>
        <w:jc w:val="center"/>
        <w:rPr>
          <w:sz w:val="28"/>
          <w:szCs w:val="28"/>
        </w:rPr>
      </w:pPr>
      <w:r w:rsidRPr="002A5E9E">
        <w:rPr>
          <w:sz w:val="28"/>
          <w:szCs w:val="28"/>
        </w:rPr>
        <w:t xml:space="preserve">Еврейской автономной области </w:t>
      </w:r>
      <w:r w:rsidRPr="002A5E9E">
        <w:rPr>
          <w:sz w:val="28"/>
          <w:szCs w:val="28"/>
          <w:lang w:val="ru-RU"/>
        </w:rPr>
        <w:t>н</w:t>
      </w:r>
      <w:r w:rsidRPr="002A5E9E">
        <w:rPr>
          <w:sz w:val="28"/>
          <w:szCs w:val="28"/>
        </w:rPr>
        <w:t>а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7C0375" w:rsidRPr="002A5E9E" w:rsidRDefault="007C0375" w:rsidP="00442420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2A5E9E" w:rsidRDefault="007C0375" w:rsidP="0044242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Код</w:t>
            </w:r>
            <w:proofErr w:type="spellEnd"/>
            <w:r w:rsidRPr="002A5E9E">
              <w:t xml:space="preserve"> </w:t>
            </w:r>
          </w:p>
          <w:p w:rsidR="007C0375" w:rsidRPr="002A5E9E" w:rsidRDefault="007C0375" w:rsidP="0044242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источника средств</w:t>
            </w:r>
          </w:p>
          <w:p w:rsidR="007C0375" w:rsidRPr="002A5E9E" w:rsidRDefault="007C0375" w:rsidP="00442420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2A5E9E" w:rsidRDefault="007C0375" w:rsidP="0044242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2A5E9E" w:rsidRDefault="007C037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2A5E9E" w:rsidRDefault="007C0375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2D39FB" w:rsidP="0044242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187 137,34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AD4E7E" w:rsidP="002D39FB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18</w:t>
            </w:r>
            <w:r w:rsidR="002D39FB">
              <w:rPr>
                <w:lang w:val="ru-RU"/>
              </w:rPr>
              <w:t>7 137,34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2D39FB" w:rsidP="0044242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584 684,59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2D39FB" w:rsidP="0044242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584 684,59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2D39FB" w:rsidP="0044242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584 684,59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C971D4" w:rsidP="002D39FB">
            <w:r w:rsidRPr="002A5E9E">
              <w:rPr>
                <w:lang w:val="ru-RU"/>
              </w:rPr>
              <w:t>- 3</w:t>
            </w:r>
            <w:r w:rsidR="002D39FB">
              <w:rPr>
                <w:lang w:val="ru-RU"/>
              </w:rPr>
              <w:t> </w:t>
            </w:r>
            <w:r w:rsidR="00AD4E7E">
              <w:rPr>
                <w:lang w:val="ru-RU"/>
              </w:rPr>
              <w:t>58</w:t>
            </w:r>
            <w:r w:rsidR="002D39FB">
              <w:rPr>
                <w:lang w:val="ru-RU"/>
              </w:rPr>
              <w:t>4 684,59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AD4E7E" w:rsidP="00442420">
            <w:pPr>
              <w:rPr>
                <w:highlight w:val="yellow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771 821,93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AD4E7E" w:rsidP="00442420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771 821,93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Pr="002A5E9E" w:rsidRDefault="00AD4E7E" w:rsidP="00442420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771 821,93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44242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Уменьшение прочих остатков денежных средств бюджетов территориальных </w:t>
            </w:r>
            <w:r w:rsidR="00E05279" w:rsidRPr="002A5E9E">
              <w:rPr>
                <w:bCs/>
                <w:lang w:val="ru-RU"/>
              </w:rPr>
              <w:t>фондов обязательного медицинского страхования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CC2C23" w:rsidP="0044242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AD4E7E">
              <w:rPr>
                <w:lang w:val="ru-RU"/>
              </w:rPr>
              <w:t> 771 821,93</w:t>
            </w:r>
            <w:r w:rsidR="007C0375" w:rsidRPr="002A5E9E">
              <w:rPr>
                <w:lang w:val="ru-RU"/>
              </w:rPr>
              <w:t>».</w:t>
            </w:r>
          </w:p>
        </w:tc>
      </w:tr>
    </w:tbl>
    <w:p w:rsidR="000E40C2" w:rsidRPr="00AD4E7E" w:rsidRDefault="000E40C2" w:rsidP="00442420">
      <w:pPr>
        <w:ind w:firstLine="709"/>
        <w:jc w:val="both"/>
        <w:rPr>
          <w:lang w:val="ru-RU"/>
        </w:rPr>
      </w:pPr>
    </w:p>
    <w:p w:rsidR="005036F8" w:rsidRPr="002A5E9E" w:rsidRDefault="005036F8" w:rsidP="00442420">
      <w:pPr>
        <w:ind w:firstLine="70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Статья 2</w:t>
      </w:r>
    </w:p>
    <w:p w:rsidR="005036F8" w:rsidRPr="00AD4E7E" w:rsidRDefault="005036F8" w:rsidP="00442420">
      <w:pPr>
        <w:ind w:firstLine="709"/>
        <w:jc w:val="both"/>
        <w:rPr>
          <w:lang w:val="ru-RU"/>
        </w:rPr>
      </w:pPr>
    </w:p>
    <w:p w:rsidR="005036F8" w:rsidRPr="002A5E9E" w:rsidRDefault="005036F8" w:rsidP="00442420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Настоящий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вступает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силу</w:t>
      </w:r>
      <w:proofErr w:type="spellEnd"/>
      <w:r w:rsidRPr="002A5E9E">
        <w:rPr>
          <w:sz w:val="28"/>
          <w:szCs w:val="28"/>
          <w:lang w:val="ru-RU"/>
        </w:rPr>
        <w:t xml:space="preserve"> со </w:t>
      </w:r>
      <w:proofErr w:type="spellStart"/>
      <w:r w:rsidRPr="002A5E9E">
        <w:rPr>
          <w:sz w:val="28"/>
          <w:szCs w:val="28"/>
        </w:rPr>
        <w:t>дня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его</w:t>
      </w:r>
      <w:proofErr w:type="spellEnd"/>
      <w:r w:rsidRPr="002A5E9E">
        <w:rPr>
          <w:sz w:val="28"/>
          <w:szCs w:val="28"/>
          <w:lang w:val="ru-RU"/>
        </w:rPr>
        <w:t xml:space="preserve"> подписания.</w:t>
      </w:r>
    </w:p>
    <w:p w:rsidR="00215C53" w:rsidRPr="00AD4E7E" w:rsidRDefault="00215C53" w:rsidP="00442420">
      <w:pPr>
        <w:ind w:firstLine="709"/>
        <w:jc w:val="both"/>
        <w:rPr>
          <w:lang w:val="ru-RU"/>
        </w:rPr>
      </w:pPr>
    </w:p>
    <w:p w:rsidR="00B573CD" w:rsidRDefault="00B573CD" w:rsidP="00442420">
      <w:pPr>
        <w:ind w:firstLine="709"/>
        <w:jc w:val="both"/>
        <w:rPr>
          <w:lang w:val="ru-RU"/>
        </w:rPr>
      </w:pPr>
    </w:p>
    <w:p w:rsidR="004242A1" w:rsidRPr="002A5E9E" w:rsidRDefault="009E0E6A" w:rsidP="00442420">
      <w:pPr>
        <w:jc w:val="both"/>
        <w:rPr>
          <w:sz w:val="28"/>
          <w:szCs w:val="28"/>
          <w:lang w:eastAsia="ru-RU"/>
        </w:rPr>
      </w:pPr>
      <w:r w:rsidRPr="002A5E9E">
        <w:rPr>
          <w:sz w:val="28"/>
          <w:szCs w:val="28"/>
          <w:lang w:val="ru-RU"/>
        </w:rPr>
        <w:t>Г</w:t>
      </w:r>
      <w:proofErr w:type="spellStart"/>
      <w:r w:rsidR="005036F8" w:rsidRPr="002A5E9E">
        <w:rPr>
          <w:sz w:val="28"/>
          <w:szCs w:val="28"/>
        </w:rPr>
        <w:t>убернатор</w:t>
      </w:r>
      <w:proofErr w:type="spellEnd"/>
      <w:r w:rsidR="005036F8" w:rsidRPr="002A5E9E">
        <w:rPr>
          <w:sz w:val="28"/>
          <w:szCs w:val="28"/>
        </w:rPr>
        <w:t xml:space="preserve"> области     </w:t>
      </w:r>
      <w:r w:rsidR="005036F8" w:rsidRPr="002A5E9E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2A5E9E">
        <w:rPr>
          <w:sz w:val="28"/>
          <w:szCs w:val="28"/>
        </w:rPr>
        <w:t xml:space="preserve">Р.Э. </w:t>
      </w:r>
      <w:proofErr w:type="spellStart"/>
      <w:r w:rsidR="005036F8" w:rsidRPr="002A5E9E">
        <w:rPr>
          <w:sz w:val="28"/>
          <w:szCs w:val="28"/>
        </w:rPr>
        <w:t>Гольдштейн</w:t>
      </w:r>
      <w:proofErr w:type="spellEnd"/>
    </w:p>
    <w:sectPr w:rsidR="004242A1" w:rsidRPr="002A5E9E" w:rsidSect="00B7247B">
      <w:footnotePr>
        <w:pos w:val="beneathText"/>
      </w:footnotePr>
      <w:pgSz w:w="11905" w:h="16837"/>
      <w:pgMar w:top="1134" w:right="851" w:bottom="1134" w:left="1701" w:header="720" w:footer="720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63B" w:rsidRDefault="0067163B">
      <w:r>
        <w:separator/>
      </w:r>
    </w:p>
  </w:endnote>
  <w:endnote w:type="continuationSeparator" w:id="0">
    <w:p w:rsidR="0067163B" w:rsidRDefault="0067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Default="00E23E4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Pr="00CC7A7D" w:rsidRDefault="00E23E4A" w:rsidP="00CC7A7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Pr="005B09EF" w:rsidRDefault="00E23E4A" w:rsidP="00836686">
    <w:pPr>
      <w:pStyle w:val="ad"/>
      <w:tabs>
        <w:tab w:val="left" w:pos="9072"/>
      </w:tabs>
      <w:jc w:val="center"/>
      <w:rPr>
        <w:rFonts w:asciiTheme="minorHAnsi" w:hAnsiTheme="minorHAnsi" w:cstheme="minorHAnsi"/>
        <w:color w:val="FFFFFF" w:themeColor="background1"/>
        <w:sz w:val="16"/>
        <w:szCs w:val="16"/>
      </w:rPr>
    </w:pPr>
    <w:r w:rsidRPr="005B09EF">
      <w:rPr>
        <w:rFonts w:asciiTheme="minorHAnsi" w:hAnsiTheme="minorHAnsi" w:cstheme="minorHAnsi"/>
        <w:color w:val="FFFFFF" w:themeColor="background1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Писарева/2021-554-пп-ТФОМС(1)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63B" w:rsidRDefault="0067163B">
      <w:r>
        <w:separator/>
      </w:r>
    </w:p>
  </w:footnote>
  <w:footnote w:type="continuationSeparator" w:id="0">
    <w:p w:rsidR="0067163B" w:rsidRDefault="00671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Default="00E23E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799896"/>
      <w:docPartObj>
        <w:docPartGallery w:val="Page Numbers (Top of Page)"/>
        <w:docPartUnique/>
      </w:docPartObj>
    </w:sdtPr>
    <w:sdtEndPr/>
    <w:sdtContent>
      <w:p w:rsidR="00E23E4A" w:rsidRDefault="00E23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5CD6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4A" w:rsidRDefault="00E23E4A">
    <w:pPr>
      <w:pStyle w:val="a9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86406"/>
      <w:docPartObj>
        <w:docPartGallery w:val="Page Numbers (Top of Page)"/>
        <w:docPartUnique/>
      </w:docPartObj>
    </w:sdtPr>
    <w:sdtEndPr/>
    <w:sdtContent>
      <w:p w:rsidR="00E23E4A" w:rsidRDefault="00E23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3F" w:rsidRPr="00EB513F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879510"/>
      <w:docPartObj>
        <w:docPartGallery w:val="Page Numbers (Top of Page)"/>
        <w:docPartUnique/>
      </w:docPartObj>
    </w:sdtPr>
    <w:sdtEndPr/>
    <w:sdtContent>
      <w:p w:rsidR="00E23E4A" w:rsidRDefault="00E23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3F" w:rsidRPr="00EB513F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4258"/>
    <w:multiLevelType w:val="hybridMultilevel"/>
    <w:tmpl w:val="4E208D26"/>
    <w:lvl w:ilvl="0" w:tplc="0C4E6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8A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00560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21A6"/>
    <w:rsid w:val="000045F7"/>
    <w:rsid w:val="00014637"/>
    <w:rsid w:val="00015EE4"/>
    <w:rsid w:val="00016624"/>
    <w:rsid w:val="00016D2E"/>
    <w:rsid w:val="00023605"/>
    <w:rsid w:val="00025DEE"/>
    <w:rsid w:val="00031B2B"/>
    <w:rsid w:val="0003358F"/>
    <w:rsid w:val="00035CD6"/>
    <w:rsid w:val="00036E93"/>
    <w:rsid w:val="00040F57"/>
    <w:rsid w:val="00043FCC"/>
    <w:rsid w:val="00046BEF"/>
    <w:rsid w:val="0005481C"/>
    <w:rsid w:val="00064B2F"/>
    <w:rsid w:val="00073724"/>
    <w:rsid w:val="00073ED1"/>
    <w:rsid w:val="00073FCD"/>
    <w:rsid w:val="00075FCB"/>
    <w:rsid w:val="00087B5B"/>
    <w:rsid w:val="00090B45"/>
    <w:rsid w:val="00096857"/>
    <w:rsid w:val="000A303D"/>
    <w:rsid w:val="000B4765"/>
    <w:rsid w:val="000C2CE1"/>
    <w:rsid w:val="000C6807"/>
    <w:rsid w:val="000C7FB9"/>
    <w:rsid w:val="000E3685"/>
    <w:rsid w:val="000E40C2"/>
    <w:rsid w:val="000E71B1"/>
    <w:rsid w:val="000F0ABD"/>
    <w:rsid w:val="000F35BD"/>
    <w:rsid w:val="000F469F"/>
    <w:rsid w:val="000F5323"/>
    <w:rsid w:val="000F6F73"/>
    <w:rsid w:val="000F78AA"/>
    <w:rsid w:val="000F7B6C"/>
    <w:rsid w:val="00100F0B"/>
    <w:rsid w:val="00107DBA"/>
    <w:rsid w:val="00111AD0"/>
    <w:rsid w:val="00114AE9"/>
    <w:rsid w:val="00115642"/>
    <w:rsid w:val="00117E2E"/>
    <w:rsid w:val="001303BA"/>
    <w:rsid w:val="00130804"/>
    <w:rsid w:val="00134610"/>
    <w:rsid w:val="00136F55"/>
    <w:rsid w:val="00143446"/>
    <w:rsid w:val="00143CFA"/>
    <w:rsid w:val="00154AB6"/>
    <w:rsid w:val="00163F34"/>
    <w:rsid w:val="0016555C"/>
    <w:rsid w:val="001711DA"/>
    <w:rsid w:val="00175203"/>
    <w:rsid w:val="00176ADB"/>
    <w:rsid w:val="001779DB"/>
    <w:rsid w:val="001852C4"/>
    <w:rsid w:val="00185F38"/>
    <w:rsid w:val="00192040"/>
    <w:rsid w:val="00193D3E"/>
    <w:rsid w:val="00197F45"/>
    <w:rsid w:val="001A3945"/>
    <w:rsid w:val="001A6D30"/>
    <w:rsid w:val="001B0232"/>
    <w:rsid w:val="001B2E8B"/>
    <w:rsid w:val="001B5B52"/>
    <w:rsid w:val="001B73E8"/>
    <w:rsid w:val="001B7F12"/>
    <w:rsid w:val="001E120A"/>
    <w:rsid w:val="001E46D8"/>
    <w:rsid w:val="001E5404"/>
    <w:rsid w:val="001E54C0"/>
    <w:rsid w:val="001F381F"/>
    <w:rsid w:val="001F40D8"/>
    <w:rsid w:val="001F7832"/>
    <w:rsid w:val="00200122"/>
    <w:rsid w:val="0020143B"/>
    <w:rsid w:val="00207A3D"/>
    <w:rsid w:val="00210EBA"/>
    <w:rsid w:val="0021243E"/>
    <w:rsid w:val="00215C53"/>
    <w:rsid w:val="00221916"/>
    <w:rsid w:val="002260C1"/>
    <w:rsid w:val="0022644C"/>
    <w:rsid w:val="00227847"/>
    <w:rsid w:val="00231686"/>
    <w:rsid w:val="00231897"/>
    <w:rsid w:val="002375BE"/>
    <w:rsid w:val="002462F1"/>
    <w:rsid w:val="0025033E"/>
    <w:rsid w:val="00251B16"/>
    <w:rsid w:val="00257AF2"/>
    <w:rsid w:val="002621EE"/>
    <w:rsid w:val="002633CF"/>
    <w:rsid w:val="00266D08"/>
    <w:rsid w:val="00267BD0"/>
    <w:rsid w:val="00275CBA"/>
    <w:rsid w:val="0028411F"/>
    <w:rsid w:val="0028741B"/>
    <w:rsid w:val="0029238F"/>
    <w:rsid w:val="002A024D"/>
    <w:rsid w:val="002A12F9"/>
    <w:rsid w:val="002A5327"/>
    <w:rsid w:val="002A5C5E"/>
    <w:rsid w:val="002A5E9E"/>
    <w:rsid w:val="002B01CE"/>
    <w:rsid w:val="002B08BF"/>
    <w:rsid w:val="002B1EE4"/>
    <w:rsid w:val="002B4C82"/>
    <w:rsid w:val="002B4EF3"/>
    <w:rsid w:val="002C2980"/>
    <w:rsid w:val="002D1405"/>
    <w:rsid w:val="002D39FB"/>
    <w:rsid w:val="002E03E4"/>
    <w:rsid w:val="002E4315"/>
    <w:rsid w:val="00303E47"/>
    <w:rsid w:val="003043B6"/>
    <w:rsid w:val="00305108"/>
    <w:rsid w:val="00314530"/>
    <w:rsid w:val="0032288A"/>
    <w:rsid w:val="00322D84"/>
    <w:rsid w:val="00323A93"/>
    <w:rsid w:val="00334C63"/>
    <w:rsid w:val="003419B4"/>
    <w:rsid w:val="00343967"/>
    <w:rsid w:val="00344138"/>
    <w:rsid w:val="0036190A"/>
    <w:rsid w:val="003633B2"/>
    <w:rsid w:val="00363D18"/>
    <w:rsid w:val="00364404"/>
    <w:rsid w:val="00371297"/>
    <w:rsid w:val="003749D8"/>
    <w:rsid w:val="00374B8A"/>
    <w:rsid w:val="00376334"/>
    <w:rsid w:val="00377FDB"/>
    <w:rsid w:val="00380A1C"/>
    <w:rsid w:val="00381A76"/>
    <w:rsid w:val="003825F1"/>
    <w:rsid w:val="00383D19"/>
    <w:rsid w:val="003939E0"/>
    <w:rsid w:val="003A6F0E"/>
    <w:rsid w:val="003B435E"/>
    <w:rsid w:val="003C0F92"/>
    <w:rsid w:val="003C1FD3"/>
    <w:rsid w:val="003C3628"/>
    <w:rsid w:val="003C5D5F"/>
    <w:rsid w:val="003D1758"/>
    <w:rsid w:val="003D32D0"/>
    <w:rsid w:val="003D4462"/>
    <w:rsid w:val="003D53D3"/>
    <w:rsid w:val="003D69E8"/>
    <w:rsid w:val="003E1D0C"/>
    <w:rsid w:val="003E2E9A"/>
    <w:rsid w:val="003E33BA"/>
    <w:rsid w:val="003E457C"/>
    <w:rsid w:val="003E73EE"/>
    <w:rsid w:val="003F2AFD"/>
    <w:rsid w:val="003F42EF"/>
    <w:rsid w:val="003F4623"/>
    <w:rsid w:val="00403811"/>
    <w:rsid w:val="00406164"/>
    <w:rsid w:val="00407E2B"/>
    <w:rsid w:val="00411D2B"/>
    <w:rsid w:val="004131F6"/>
    <w:rsid w:val="004137CB"/>
    <w:rsid w:val="004242A1"/>
    <w:rsid w:val="00430573"/>
    <w:rsid w:val="00434ACF"/>
    <w:rsid w:val="0043628A"/>
    <w:rsid w:val="00437120"/>
    <w:rsid w:val="00441149"/>
    <w:rsid w:val="00442420"/>
    <w:rsid w:val="0045046D"/>
    <w:rsid w:val="00453216"/>
    <w:rsid w:val="00456D64"/>
    <w:rsid w:val="0046079A"/>
    <w:rsid w:val="004655B4"/>
    <w:rsid w:val="00467E91"/>
    <w:rsid w:val="00470787"/>
    <w:rsid w:val="00470B3B"/>
    <w:rsid w:val="00471846"/>
    <w:rsid w:val="004724CA"/>
    <w:rsid w:val="00472675"/>
    <w:rsid w:val="004738B5"/>
    <w:rsid w:val="00482D98"/>
    <w:rsid w:val="00483D64"/>
    <w:rsid w:val="004844AC"/>
    <w:rsid w:val="00492976"/>
    <w:rsid w:val="00493A76"/>
    <w:rsid w:val="00496DD7"/>
    <w:rsid w:val="004A0DE9"/>
    <w:rsid w:val="004A2797"/>
    <w:rsid w:val="004A363C"/>
    <w:rsid w:val="004A732D"/>
    <w:rsid w:val="004A79CF"/>
    <w:rsid w:val="004B0671"/>
    <w:rsid w:val="004B5B22"/>
    <w:rsid w:val="004B6EE4"/>
    <w:rsid w:val="004B757B"/>
    <w:rsid w:val="004C0C7F"/>
    <w:rsid w:val="004C16ED"/>
    <w:rsid w:val="004C7BAF"/>
    <w:rsid w:val="004D22E4"/>
    <w:rsid w:val="004E6794"/>
    <w:rsid w:val="004F7EC1"/>
    <w:rsid w:val="00500AA1"/>
    <w:rsid w:val="00500D10"/>
    <w:rsid w:val="005036F8"/>
    <w:rsid w:val="00513185"/>
    <w:rsid w:val="0052527F"/>
    <w:rsid w:val="0052689C"/>
    <w:rsid w:val="00527AFD"/>
    <w:rsid w:val="0053661C"/>
    <w:rsid w:val="00536B94"/>
    <w:rsid w:val="005415D6"/>
    <w:rsid w:val="005471E2"/>
    <w:rsid w:val="005522B7"/>
    <w:rsid w:val="00553B0D"/>
    <w:rsid w:val="005566ED"/>
    <w:rsid w:val="0055705F"/>
    <w:rsid w:val="00563696"/>
    <w:rsid w:val="005648D5"/>
    <w:rsid w:val="00565EF5"/>
    <w:rsid w:val="005673B2"/>
    <w:rsid w:val="00567760"/>
    <w:rsid w:val="00570434"/>
    <w:rsid w:val="00570A91"/>
    <w:rsid w:val="00570AC4"/>
    <w:rsid w:val="00571467"/>
    <w:rsid w:val="005720AD"/>
    <w:rsid w:val="005761DD"/>
    <w:rsid w:val="00582D82"/>
    <w:rsid w:val="00586F1E"/>
    <w:rsid w:val="005877DB"/>
    <w:rsid w:val="00597AEA"/>
    <w:rsid w:val="005A0140"/>
    <w:rsid w:val="005A11D8"/>
    <w:rsid w:val="005A27D0"/>
    <w:rsid w:val="005B09EF"/>
    <w:rsid w:val="005B51B3"/>
    <w:rsid w:val="005C0E58"/>
    <w:rsid w:val="005D2E09"/>
    <w:rsid w:val="005D6161"/>
    <w:rsid w:val="005D68BE"/>
    <w:rsid w:val="005E0995"/>
    <w:rsid w:val="005F1508"/>
    <w:rsid w:val="005F23BE"/>
    <w:rsid w:val="005F7453"/>
    <w:rsid w:val="0060477B"/>
    <w:rsid w:val="006109B2"/>
    <w:rsid w:val="00615CCD"/>
    <w:rsid w:val="006234D7"/>
    <w:rsid w:val="0062614E"/>
    <w:rsid w:val="00632E81"/>
    <w:rsid w:val="00633BEB"/>
    <w:rsid w:val="006346BF"/>
    <w:rsid w:val="00634CEB"/>
    <w:rsid w:val="00637590"/>
    <w:rsid w:val="006409C4"/>
    <w:rsid w:val="00641C1F"/>
    <w:rsid w:val="00641C74"/>
    <w:rsid w:val="00642971"/>
    <w:rsid w:val="00642E3E"/>
    <w:rsid w:val="0064591B"/>
    <w:rsid w:val="0066446B"/>
    <w:rsid w:val="0067163B"/>
    <w:rsid w:val="006731E7"/>
    <w:rsid w:val="006759B1"/>
    <w:rsid w:val="00676585"/>
    <w:rsid w:val="006827C6"/>
    <w:rsid w:val="006835D3"/>
    <w:rsid w:val="00685DD6"/>
    <w:rsid w:val="006906DA"/>
    <w:rsid w:val="00690C03"/>
    <w:rsid w:val="0069391E"/>
    <w:rsid w:val="00697980"/>
    <w:rsid w:val="00697A6A"/>
    <w:rsid w:val="006A2CA8"/>
    <w:rsid w:val="006A52FA"/>
    <w:rsid w:val="006B5A1B"/>
    <w:rsid w:val="006B646A"/>
    <w:rsid w:val="006C0256"/>
    <w:rsid w:val="006D0030"/>
    <w:rsid w:val="006D4005"/>
    <w:rsid w:val="006E0798"/>
    <w:rsid w:val="006E6994"/>
    <w:rsid w:val="00711FF7"/>
    <w:rsid w:val="00717BD2"/>
    <w:rsid w:val="00717E75"/>
    <w:rsid w:val="00724BD2"/>
    <w:rsid w:val="00732226"/>
    <w:rsid w:val="0073619F"/>
    <w:rsid w:val="00743803"/>
    <w:rsid w:val="007444D0"/>
    <w:rsid w:val="007526B9"/>
    <w:rsid w:val="0076198F"/>
    <w:rsid w:val="00764944"/>
    <w:rsid w:val="00766169"/>
    <w:rsid w:val="00772BDB"/>
    <w:rsid w:val="00773AB6"/>
    <w:rsid w:val="00774330"/>
    <w:rsid w:val="007821E9"/>
    <w:rsid w:val="007832F7"/>
    <w:rsid w:val="00791BEF"/>
    <w:rsid w:val="00793236"/>
    <w:rsid w:val="007932F1"/>
    <w:rsid w:val="00793CF1"/>
    <w:rsid w:val="00795995"/>
    <w:rsid w:val="0079792C"/>
    <w:rsid w:val="00797AD2"/>
    <w:rsid w:val="007A1378"/>
    <w:rsid w:val="007B031B"/>
    <w:rsid w:val="007B1471"/>
    <w:rsid w:val="007B1673"/>
    <w:rsid w:val="007C0375"/>
    <w:rsid w:val="007D002C"/>
    <w:rsid w:val="007D19C1"/>
    <w:rsid w:val="007E6260"/>
    <w:rsid w:val="007F05F6"/>
    <w:rsid w:val="007F06D7"/>
    <w:rsid w:val="007F26DD"/>
    <w:rsid w:val="007F6F62"/>
    <w:rsid w:val="007F7601"/>
    <w:rsid w:val="00802985"/>
    <w:rsid w:val="00807BDD"/>
    <w:rsid w:val="00807DEB"/>
    <w:rsid w:val="008101D9"/>
    <w:rsid w:val="008107DA"/>
    <w:rsid w:val="00816670"/>
    <w:rsid w:val="00823231"/>
    <w:rsid w:val="008243A4"/>
    <w:rsid w:val="00835BAC"/>
    <w:rsid w:val="00836686"/>
    <w:rsid w:val="00840DB7"/>
    <w:rsid w:val="00844602"/>
    <w:rsid w:val="00846BF4"/>
    <w:rsid w:val="00851998"/>
    <w:rsid w:val="0085533D"/>
    <w:rsid w:val="00856740"/>
    <w:rsid w:val="008608A4"/>
    <w:rsid w:val="00870A45"/>
    <w:rsid w:val="00870E8C"/>
    <w:rsid w:val="00872A4A"/>
    <w:rsid w:val="00874E94"/>
    <w:rsid w:val="00880082"/>
    <w:rsid w:val="00893722"/>
    <w:rsid w:val="008A3279"/>
    <w:rsid w:val="008A3F95"/>
    <w:rsid w:val="008A648E"/>
    <w:rsid w:val="008B1A68"/>
    <w:rsid w:val="008B73AA"/>
    <w:rsid w:val="008C0CE6"/>
    <w:rsid w:val="008C14FD"/>
    <w:rsid w:val="008C31DC"/>
    <w:rsid w:val="008D037C"/>
    <w:rsid w:val="008D1C93"/>
    <w:rsid w:val="008D1E0B"/>
    <w:rsid w:val="008D1F36"/>
    <w:rsid w:val="008D2DBB"/>
    <w:rsid w:val="008D3545"/>
    <w:rsid w:val="008E1E8A"/>
    <w:rsid w:val="008F1484"/>
    <w:rsid w:val="008F47CD"/>
    <w:rsid w:val="0090074D"/>
    <w:rsid w:val="0090235A"/>
    <w:rsid w:val="00910570"/>
    <w:rsid w:val="00913DEB"/>
    <w:rsid w:val="00915B09"/>
    <w:rsid w:val="00915C9B"/>
    <w:rsid w:val="00920ECE"/>
    <w:rsid w:val="0092205E"/>
    <w:rsid w:val="009237F9"/>
    <w:rsid w:val="00923B3B"/>
    <w:rsid w:val="009331F2"/>
    <w:rsid w:val="00944AA4"/>
    <w:rsid w:val="00947BE3"/>
    <w:rsid w:val="009504A0"/>
    <w:rsid w:val="009569E0"/>
    <w:rsid w:val="00961F86"/>
    <w:rsid w:val="00973327"/>
    <w:rsid w:val="009749BE"/>
    <w:rsid w:val="009851EA"/>
    <w:rsid w:val="00990C3A"/>
    <w:rsid w:val="009932C3"/>
    <w:rsid w:val="009963BF"/>
    <w:rsid w:val="009A1ED8"/>
    <w:rsid w:val="009A2366"/>
    <w:rsid w:val="009A2987"/>
    <w:rsid w:val="009A76E2"/>
    <w:rsid w:val="009B038C"/>
    <w:rsid w:val="009B17EB"/>
    <w:rsid w:val="009B26DE"/>
    <w:rsid w:val="009D15D0"/>
    <w:rsid w:val="009D2574"/>
    <w:rsid w:val="009D3D8A"/>
    <w:rsid w:val="009E0E6A"/>
    <w:rsid w:val="009E2C34"/>
    <w:rsid w:val="009E4B75"/>
    <w:rsid w:val="009E6956"/>
    <w:rsid w:val="009E7DCA"/>
    <w:rsid w:val="009F4CD0"/>
    <w:rsid w:val="00A00870"/>
    <w:rsid w:val="00A0321B"/>
    <w:rsid w:val="00A04268"/>
    <w:rsid w:val="00A16CB1"/>
    <w:rsid w:val="00A27F3E"/>
    <w:rsid w:val="00A32911"/>
    <w:rsid w:val="00A33931"/>
    <w:rsid w:val="00A35118"/>
    <w:rsid w:val="00A37329"/>
    <w:rsid w:val="00A41E7D"/>
    <w:rsid w:val="00A4460C"/>
    <w:rsid w:val="00A449D0"/>
    <w:rsid w:val="00A5259B"/>
    <w:rsid w:val="00A547BE"/>
    <w:rsid w:val="00A62615"/>
    <w:rsid w:val="00A80BBD"/>
    <w:rsid w:val="00A824BA"/>
    <w:rsid w:val="00A84008"/>
    <w:rsid w:val="00A84050"/>
    <w:rsid w:val="00A843FD"/>
    <w:rsid w:val="00A86C42"/>
    <w:rsid w:val="00A8751F"/>
    <w:rsid w:val="00A95C34"/>
    <w:rsid w:val="00AA0FDE"/>
    <w:rsid w:val="00AA6DA4"/>
    <w:rsid w:val="00AA7D2B"/>
    <w:rsid w:val="00AB6CB3"/>
    <w:rsid w:val="00AB7ACE"/>
    <w:rsid w:val="00AC3A0E"/>
    <w:rsid w:val="00AC50D2"/>
    <w:rsid w:val="00AC58CD"/>
    <w:rsid w:val="00AC6EE9"/>
    <w:rsid w:val="00AD4E7E"/>
    <w:rsid w:val="00AD6903"/>
    <w:rsid w:val="00AE237D"/>
    <w:rsid w:val="00AE27C1"/>
    <w:rsid w:val="00AE7A3F"/>
    <w:rsid w:val="00AF1B87"/>
    <w:rsid w:val="00AF2C2E"/>
    <w:rsid w:val="00AF3343"/>
    <w:rsid w:val="00AF5163"/>
    <w:rsid w:val="00B01ABF"/>
    <w:rsid w:val="00B06B24"/>
    <w:rsid w:val="00B224C1"/>
    <w:rsid w:val="00B246F8"/>
    <w:rsid w:val="00B25C3A"/>
    <w:rsid w:val="00B26EBB"/>
    <w:rsid w:val="00B27776"/>
    <w:rsid w:val="00B30775"/>
    <w:rsid w:val="00B35A5A"/>
    <w:rsid w:val="00B44A20"/>
    <w:rsid w:val="00B470D2"/>
    <w:rsid w:val="00B47A56"/>
    <w:rsid w:val="00B527DE"/>
    <w:rsid w:val="00B52AB5"/>
    <w:rsid w:val="00B53F08"/>
    <w:rsid w:val="00B573CD"/>
    <w:rsid w:val="00B66665"/>
    <w:rsid w:val="00B7247B"/>
    <w:rsid w:val="00B75714"/>
    <w:rsid w:val="00B822D1"/>
    <w:rsid w:val="00B83CE4"/>
    <w:rsid w:val="00B93967"/>
    <w:rsid w:val="00BA3A82"/>
    <w:rsid w:val="00BA5E93"/>
    <w:rsid w:val="00BB504B"/>
    <w:rsid w:val="00BC2E80"/>
    <w:rsid w:val="00BD7899"/>
    <w:rsid w:val="00BE6073"/>
    <w:rsid w:val="00BF079E"/>
    <w:rsid w:val="00BF3A5B"/>
    <w:rsid w:val="00C0239B"/>
    <w:rsid w:val="00C05CA4"/>
    <w:rsid w:val="00C0669A"/>
    <w:rsid w:val="00C06DC0"/>
    <w:rsid w:val="00C12D3B"/>
    <w:rsid w:val="00C17FD5"/>
    <w:rsid w:val="00C212FC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62BEF"/>
    <w:rsid w:val="00C65BC0"/>
    <w:rsid w:val="00C674F2"/>
    <w:rsid w:val="00C709C7"/>
    <w:rsid w:val="00C73B16"/>
    <w:rsid w:val="00C74816"/>
    <w:rsid w:val="00C75186"/>
    <w:rsid w:val="00C77A0D"/>
    <w:rsid w:val="00C82CDA"/>
    <w:rsid w:val="00C83104"/>
    <w:rsid w:val="00C87892"/>
    <w:rsid w:val="00C925BB"/>
    <w:rsid w:val="00C93930"/>
    <w:rsid w:val="00C95919"/>
    <w:rsid w:val="00C96B1D"/>
    <w:rsid w:val="00C96FF5"/>
    <w:rsid w:val="00C971D4"/>
    <w:rsid w:val="00C97364"/>
    <w:rsid w:val="00C97AB6"/>
    <w:rsid w:val="00CA071D"/>
    <w:rsid w:val="00CA142E"/>
    <w:rsid w:val="00CA68F6"/>
    <w:rsid w:val="00CC05C9"/>
    <w:rsid w:val="00CC2C23"/>
    <w:rsid w:val="00CC7A7D"/>
    <w:rsid w:val="00CE74C1"/>
    <w:rsid w:val="00CF0ADC"/>
    <w:rsid w:val="00CF18DE"/>
    <w:rsid w:val="00CF1A56"/>
    <w:rsid w:val="00CF2431"/>
    <w:rsid w:val="00D010E5"/>
    <w:rsid w:val="00D137F9"/>
    <w:rsid w:val="00D1692B"/>
    <w:rsid w:val="00D24D22"/>
    <w:rsid w:val="00D26879"/>
    <w:rsid w:val="00D27D8A"/>
    <w:rsid w:val="00D31B3A"/>
    <w:rsid w:val="00D3487C"/>
    <w:rsid w:val="00D354A4"/>
    <w:rsid w:val="00D46D41"/>
    <w:rsid w:val="00D517A2"/>
    <w:rsid w:val="00D51E4E"/>
    <w:rsid w:val="00D5564B"/>
    <w:rsid w:val="00D72E6C"/>
    <w:rsid w:val="00D75278"/>
    <w:rsid w:val="00D81122"/>
    <w:rsid w:val="00D84F7B"/>
    <w:rsid w:val="00D90DF0"/>
    <w:rsid w:val="00D9482F"/>
    <w:rsid w:val="00D95DC5"/>
    <w:rsid w:val="00D964EA"/>
    <w:rsid w:val="00DA0FDD"/>
    <w:rsid w:val="00DA2820"/>
    <w:rsid w:val="00DB2C35"/>
    <w:rsid w:val="00DB6F25"/>
    <w:rsid w:val="00DC1174"/>
    <w:rsid w:val="00DC57C8"/>
    <w:rsid w:val="00DD0BD8"/>
    <w:rsid w:val="00DE301F"/>
    <w:rsid w:val="00DE5E99"/>
    <w:rsid w:val="00DE5FA3"/>
    <w:rsid w:val="00DF155F"/>
    <w:rsid w:val="00DF267A"/>
    <w:rsid w:val="00DF2E41"/>
    <w:rsid w:val="00DF3EC2"/>
    <w:rsid w:val="00DF5B5A"/>
    <w:rsid w:val="00E03045"/>
    <w:rsid w:val="00E05279"/>
    <w:rsid w:val="00E116D1"/>
    <w:rsid w:val="00E21865"/>
    <w:rsid w:val="00E222FD"/>
    <w:rsid w:val="00E23E4A"/>
    <w:rsid w:val="00E27CB3"/>
    <w:rsid w:val="00E306FC"/>
    <w:rsid w:val="00E3555B"/>
    <w:rsid w:val="00E363D7"/>
    <w:rsid w:val="00E41541"/>
    <w:rsid w:val="00E4155A"/>
    <w:rsid w:val="00E502DD"/>
    <w:rsid w:val="00E50A2E"/>
    <w:rsid w:val="00E51A11"/>
    <w:rsid w:val="00E5282B"/>
    <w:rsid w:val="00E537E2"/>
    <w:rsid w:val="00E543B8"/>
    <w:rsid w:val="00E55A3E"/>
    <w:rsid w:val="00E63F00"/>
    <w:rsid w:val="00E67F13"/>
    <w:rsid w:val="00E72D9D"/>
    <w:rsid w:val="00E80AB5"/>
    <w:rsid w:val="00E83487"/>
    <w:rsid w:val="00E849F8"/>
    <w:rsid w:val="00E8528C"/>
    <w:rsid w:val="00E865AC"/>
    <w:rsid w:val="00E94947"/>
    <w:rsid w:val="00E9606A"/>
    <w:rsid w:val="00E977C0"/>
    <w:rsid w:val="00EA2335"/>
    <w:rsid w:val="00EA6B9B"/>
    <w:rsid w:val="00EA7C79"/>
    <w:rsid w:val="00EB4AD2"/>
    <w:rsid w:val="00EB513F"/>
    <w:rsid w:val="00EB5345"/>
    <w:rsid w:val="00EB7494"/>
    <w:rsid w:val="00ED13AC"/>
    <w:rsid w:val="00ED2819"/>
    <w:rsid w:val="00EE1468"/>
    <w:rsid w:val="00EE3E38"/>
    <w:rsid w:val="00EE5BA4"/>
    <w:rsid w:val="00EE71BA"/>
    <w:rsid w:val="00EF4943"/>
    <w:rsid w:val="00F007E1"/>
    <w:rsid w:val="00F02C51"/>
    <w:rsid w:val="00F0527A"/>
    <w:rsid w:val="00F05DD2"/>
    <w:rsid w:val="00F1253C"/>
    <w:rsid w:val="00F15854"/>
    <w:rsid w:val="00F15EEA"/>
    <w:rsid w:val="00F161BE"/>
    <w:rsid w:val="00F205BC"/>
    <w:rsid w:val="00F20EEF"/>
    <w:rsid w:val="00F25F6F"/>
    <w:rsid w:val="00F33B06"/>
    <w:rsid w:val="00F346CA"/>
    <w:rsid w:val="00F35398"/>
    <w:rsid w:val="00F4370C"/>
    <w:rsid w:val="00F45192"/>
    <w:rsid w:val="00F4630A"/>
    <w:rsid w:val="00F4785F"/>
    <w:rsid w:val="00F54266"/>
    <w:rsid w:val="00F55968"/>
    <w:rsid w:val="00F56C4F"/>
    <w:rsid w:val="00F62DAC"/>
    <w:rsid w:val="00F7011E"/>
    <w:rsid w:val="00F75E65"/>
    <w:rsid w:val="00F80DAC"/>
    <w:rsid w:val="00F91D07"/>
    <w:rsid w:val="00F92406"/>
    <w:rsid w:val="00F93CD5"/>
    <w:rsid w:val="00FA41D6"/>
    <w:rsid w:val="00FA462E"/>
    <w:rsid w:val="00FB4FDF"/>
    <w:rsid w:val="00FE20B8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0C838D4-9EAD-4D91-8D88-1F208C6A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4E06F9A310F06006DFE46A0C19F9AC1574F00E54C5570BC549B1E811B9A6CE74FD76291CDD1D58DCF395D2AEA14346DDDAz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17464-CF25-416C-9E7A-CB718E80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7405</TotalTime>
  <Pages>15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Никитин Антон Николаевич</cp:lastModifiedBy>
  <cp:revision>365</cp:revision>
  <cp:lastPrinted>2022-04-05T02:12:00Z</cp:lastPrinted>
  <dcterms:created xsi:type="dcterms:W3CDTF">2018-09-13T01:08:00Z</dcterms:created>
  <dcterms:modified xsi:type="dcterms:W3CDTF">2022-04-14T04:51:00Z</dcterms:modified>
</cp:coreProperties>
</file>